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44D18" w14:textId="067AFB5C" w:rsidR="00140AD5" w:rsidRDefault="7C95B899" w:rsidP="22A6F5B0">
      <w:pPr>
        <w:spacing w:after="0" w:line="240" w:lineRule="auto"/>
        <w:jc w:val="right"/>
        <w:rPr>
          <w:rStyle w:val="normaltextrun"/>
          <w:rFonts w:ascii="Noto Sans" w:eastAsia="Aptos" w:hAnsi="Noto Sans" w:cs="Noto Sans"/>
          <w:i/>
          <w:iCs/>
          <w:color w:val="000000" w:themeColor="text1"/>
        </w:rPr>
      </w:pPr>
      <w:r w:rsidRPr="22A6F5B0">
        <w:rPr>
          <w:rStyle w:val="normaltextrun"/>
          <w:rFonts w:ascii="Noto Sans" w:eastAsia="Aptos" w:hAnsi="Noto Sans" w:cs="Noto Sans"/>
          <w:i/>
          <w:iCs/>
          <w:color w:val="000000" w:themeColor="text1"/>
        </w:rPr>
        <w:t>7</w:t>
      </w:r>
      <w:r w:rsidRPr="22A6F5B0">
        <w:rPr>
          <w:rStyle w:val="normaltextrun"/>
          <w:rFonts w:ascii="Noto Sans" w:eastAsia="Aptos" w:hAnsi="Noto Sans" w:cs="Noto Sans"/>
          <w:i/>
          <w:iCs/>
          <w:color w:val="000000" w:themeColor="text1"/>
          <w:vertAlign w:val="superscript"/>
        </w:rPr>
        <w:t>th</w:t>
      </w:r>
      <w:r w:rsidRPr="22A6F5B0">
        <w:rPr>
          <w:rStyle w:val="normaltextrun"/>
          <w:rFonts w:ascii="Noto Sans" w:eastAsia="Aptos" w:hAnsi="Noto Sans" w:cs="Noto Sans"/>
          <w:i/>
          <w:iCs/>
          <w:color w:val="000000" w:themeColor="text1"/>
        </w:rPr>
        <w:t xml:space="preserve"> </w:t>
      </w:r>
      <w:r w:rsidR="00AF3EF6" w:rsidRPr="22A6F5B0">
        <w:rPr>
          <w:rStyle w:val="normaltextrun"/>
          <w:rFonts w:ascii="Noto Sans" w:eastAsia="Aptos" w:hAnsi="Noto Sans" w:cs="Noto Sans"/>
          <w:i/>
          <w:iCs/>
          <w:color w:val="000000" w:themeColor="text1"/>
        </w:rPr>
        <w:t>October 2025</w:t>
      </w:r>
    </w:p>
    <w:p w14:paraId="153ED671" w14:textId="77777777" w:rsidR="00140AD5" w:rsidRPr="00140AD5" w:rsidRDefault="00140AD5" w:rsidP="00140AD5">
      <w:pPr>
        <w:spacing w:after="0" w:line="240" w:lineRule="auto"/>
        <w:jc w:val="right"/>
        <w:rPr>
          <w:rStyle w:val="normaltextrun"/>
          <w:rFonts w:ascii="Noto Sans" w:eastAsia="Aptos" w:hAnsi="Noto Sans" w:cs="Noto Sans"/>
          <w:i/>
          <w:iCs/>
          <w:color w:val="000000" w:themeColor="text1"/>
          <w:sz w:val="16"/>
          <w:szCs w:val="16"/>
        </w:rPr>
      </w:pPr>
    </w:p>
    <w:p w14:paraId="7EB54651" w14:textId="79CB7C21" w:rsidR="00FF0C12" w:rsidRPr="00DF295A" w:rsidRDefault="00811556" w:rsidP="051627FD">
      <w:pPr>
        <w:spacing w:after="0" w:line="240" w:lineRule="auto"/>
        <w:jc w:val="center"/>
        <w:rPr>
          <w:rFonts w:ascii="Noto Sans" w:eastAsia="Aptos" w:hAnsi="Noto Sans" w:cs="Noto Sans"/>
          <w:color w:val="000000" w:themeColor="text1"/>
          <w:sz w:val="28"/>
          <w:szCs w:val="28"/>
        </w:rPr>
      </w:pPr>
      <w:r>
        <w:rPr>
          <w:rStyle w:val="normaltextrun"/>
          <w:rFonts w:ascii="Noto Sans" w:eastAsia="Aptos" w:hAnsi="Noto Sans" w:cs="Noto Sans"/>
          <w:b/>
          <w:bCs/>
          <w:color w:val="000000" w:themeColor="text1"/>
          <w:sz w:val="28"/>
          <w:szCs w:val="28"/>
        </w:rPr>
        <w:t>BIGGER CANS, BIGGER CHEERS</w:t>
      </w:r>
      <w:r w:rsidR="00026023">
        <w:rPr>
          <w:rStyle w:val="normaltextrun"/>
          <w:rFonts w:ascii="Noto Sans" w:eastAsia="Aptos" w:hAnsi="Noto Sans" w:cs="Noto Sans"/>
          <w:b/>
          <w:bCs/>
          <w:color w:val="000000" w:themeColor="text1"/>
          <w:sz w:val="28"/>
          <w:szCs w:val="28"/>
        </w:rPr>
        <w:t>: JAMESON, GINGER &amp; LIME</w:t>
      </w:r>
      <w:r w:rsidR="00A750CB">
        <w:rPr>
          <w:rStyle w:val="normaltextrun"/>
          <w:rFonts w:ascii="Noto Sans" w:eastAsia="Aptos" w:hAnsi="Noto Sans" w:cs="Noto Sans"/>
          <w:b/>
          <w:bCs/>
          <w:color w:val="000000" w:themeColor="text1"/>
          <w:sz w:val="28"/>
          <w:szCs w:val="28"/>
        </w:rPr>
        <w:t xml:space="preserve"> READY-TO-DRINK CA</w:t>
      </w:r>
      <w:r w:rsidR="00066C56">
        <w:rPr>
          <w:rStyle w:val="normaltextrun"/>
          <w:rFonts w:ascii="Noto Sans" w:eastAsia="Aptos" w:hAnsi="Noto Sans" w:cs="Noto Sans"/>
          <w:b/>
          <w:bCs/>
          <w:color w:val="000000" w:themeColor="text1"/>
          <w:sz w:val="28"/>
          <w:szCs w:val="28"/>
        </w:rPr>
        <w:t>NS ARE BACK!</w:t>
      </w:r>
    </w:p>
    <w:p w14:paraId="62EE2CB9" w14:textId="715E8ACC" w:rsidR="003A6D48" w:rsidRPr="00091CB2" w:rsidRDefault="0053116A" w:rsidP="003A6D48">
      <w:pPr>
        <w:spacing w:after="0" w:line="240" w:lineRule="auto"/>
        <w:jc w:val="center"/>
        <w:rPr>
          <w:rFonts w:ascii="Noto Sans" w:eastAsia="Aptos" w:hAnsi="Noto Sans" w:cs="Noto Sans"/>
          <w:i/>
          <w:iCs/>
          <w:color w:val="000000" w:themeColor="text1"/>
        </w:rPr>
      </w:pPr>
      <w:r>
        <w:rPr>
          <w:rFonts w:ascii="Noto Sans" w:eastAsia="Aptos" w:hAnsi="Noto Sans" w:cs="Noto Sans"/>
          <w:i/>
          <w:iCs/>
          <w:color w:val="000000" w:themeColor="text1"/>
        </w:rPr>
        <w:t xml:space="preserve">Jameson is </w:t>
      </w:r>
      <w:r w:rsidR="00066C56">
        <w:rPr>
          <w:rFonts w:ascii="Noto Sans" w:eastAsia="Aptos" w:hAnsi="Noto Sans" w:cs="Noto Sans"/>
          <w:i/>
          <w:iCs/>
          <w:color w:val="000000" w:themeColor="text1"/>
        </w:rPr>
        <w:t xml:space="preserve">making sure fans across the country are matchday ready for any </w:t>
      </w:r>
      <w:r w:rsidR="00B42FF5">
        <w:rPr>
          <w:rFonts w:ascii="Noto Sans" w:eastAsia="Aptos" w:hAnsi="Noto Sans" w:cs="Noto Sans"/>
          <w:i/>
          <w:iCs/>
          <w:color w:val="000000" w:themeColor="text1"/>
        </w:rPr>
        <w:t>on-the-go adventure with a new 330ml</w:t>
      </w:r>
      <w:r w:rsidR="00671E3B">
        <w:rPr>
          <w:rFonts w:ascii="Noto Sans" w:eastAsia="Aptos" w:hAnsi="Noto Sans" w:cs="Noto Sans"/>
          <w:i/>
          <w:iCs/>
          <w:color w:val="000000" w:themeColor="text1"/>
        </w:rPr>
        <w:t xml:space="preserve"> ready-to-drink (RTD)</w:t>
      </w:r>
      <w:r w:rsidR="00B42FF5">
        <w:rPr>
          <w:rFonts w:ascii="Noto Sans" w:eastAsia="Aptos" w:hAnsi="Noto Sans" w:cs="Noto Sans"/>
          <w:i/>
          <w:iCs/>
          <w:color w:val="000000" w:themeColor="text1"/>
        </w:rPr>
        <w:t xml:space="preserve"> format</w:t>
      </w:r>
      <w:r w:rsidR="0037021F">
        <w:rPr>
          <w:rFonts w:ascii="Noto Sans" w:eastAsia="Aptos" w:hAnsi="Noto Sans" w:cs="Noto Sans"/>
          <w:i/>
          <w:iCs/>
          <w:color w:val="000000" w:themeColor="text1"/>
        </w:rPr>
        <w:t xml:space="preserve"> </w:t>
      </w:r>
    </w:p>
    <w:p w14:paraId="0F345D3B" w14:textId="77777777" w:rsidR="00B42FF5" w:rsidRDefault="000E39B4" w:rsidP="00B42FF5">
      <w:pPr>
        <w:spacing w:beforeAutospacing="1" w:afterAutospacing="1" w:line="240" w:lineRule="auto"/>
        <w:jc w:val="center"/>
        <w:rPr>
          <w:rFonts w:ascii="Noto Sans" w:hAnsi="Noto Sans" w:cs="Noto Sans"/>
          <w:noProof/>
        </w:rPr>
      </w:pPr>
      <w:r w:rsidRPr="000E39B4">
        <w:rPr>
          <w:rFonts w:ascii="Noto Sans" w:hAnsi="Noto Sans" w:cs="Noto Sans"/>
          <w:noProof/>
        </w:rPr>
        <w:drawing>
          <wp:inline distT="0" distB="0" distL="0" distR="0" wp14:anchorId="414F84DC" wp14:editId="48323804">
            <wp:extent cx="3921760" cy="2761221"/>
            <wp:effectExtent l="0" t="0" r="2540" b="1270"/>
            <wp:docPr id="215509591" name="Picture 1" descr="A green can with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09591" name="Picture 1" descr="A green can with a green background&#10;&#10;AI-generated content may be incorrect."/>
                    <pic:cNvPicPr/>
                  </pic:nvPicPr>
                  <pic:blipFill>
                    <a:blip r:embed="rId10"/>
                    <a:stretch>
                      <a:fillRect/>
                    </a:stretch>
                  </pic:blipFill>
                  <pic:spPr>
                    <a:xfrm>
                      <a:off x="0" y="0"/>
                      <a:ext cx="3929172" cy="2766439"/>
                    </a:xfrm>
                    <a:prstGeom prst="rect">
                      <a:avLst/>
                    </a:prstGeom>
                  </pic:spPr>
                </pic:pic>
              </a:graphicData>
            </a:graphic>
          </wp:inline>
        </w:drawing>
      </w:r>
    </w:p>
    <w:p w14:paraId="53F7EB62" w14:textId="63643538" w:rsidR="005E31D0" w:rsidRDefault="00B42FF5" w:rsidP="00D34B8E">
      <w:pPr>
        <w:spacing w:after="0" w:line="360" w:lineRule="auto"/>
        <w:jc w:val="both"/>
        <w:rPr>
          <w:rFonts w:ascii="Noto Sans" w:eastAsia="Aptos" w:hAnsi="Noto Sans" w:cs="Noto Sans"/>
          <w:bCs/>
        </w:rPr>
      </w:pPr>
      <w:r w:rsidRPr="00D34B8E">
        <w:rPr>
          <w:rFonts w:ascii="Noto Sans" w:eastAsia="Aptos" w:hAnsi="Noto Sans" w:cs="Noto Sans"/>
          <w:bCs/>
        </w:rPr>
        <w:t>Jameson</w:t>
      </w:r>
      <w:r w:rsidR="00DE7C4D" w:rsidRPr="00D34B8E">
        <w:rPr>
          <w:rFonts w:ascii="Noto Sans" w:eastAsia="Aptos" w:hAnsi="Noto Sans" w:cs="Noto Sans"/>
          <w:bCs/>
        </w:rPr>
        <w:t xml:space="preserve"> is bringing back </w:t>
      </w:r>
      <w:r w:rsidR="00AF7938" w:rsidRPr="00D34B8E">
        <w:rPr>
          <w:rFonts w:ascii="Noto Sans" w:eastAsia="Aptos" w:hAnsi="Noto Sans" w:cs="Noto Sans"/>
          <w:bCs/>
        </w:rPr>
        <w:t xml:space="preserve">fan favourite – Jameson, Ginger &amp; Lime Cans – in a larger 330ml format. Previously available </w:t>
      </w:r>
      <w:r w:rsidR="007C7F9B" w:rsidRPr="00D34B8E">
        <w:rPr>
          <w:rFonts w:ascii="Noto Sans" w:eastAsia="Aptos" w:hAnsi="Noto Sans" w:cs="Noto Sans"/>
          <w:bCs/>
        </w:rPr>
        <w:t>as a</w:t>
      </w:r>
      <w:r w:rsidR="00AF7938" w:rsidRPr="00D34B8E">
        <w:rPr>
          <w:rFonts w:ascii="Noto Sans" w:eastAsia="Aptos" w:hAnsi="Noto Sans" w:cs="Noto Sans"/>
          <w:bCs/>
        </w:rPr>
        <w:t xml:space="preserve"> 2</w:t>
      </w:r>
      <w:r w:rsidR="001F7EB1">
        <w:rPr>
          <w:rFonts w:ascii="Noto Sans" w:eastAsia="Aptos" w:hAnsi="Noto Sans" w:cs="Noto Sans"/>
          <w:bCs/>
        </w:rPr>
        <w:t>5</w:t>
      </w:r>
      <w:r w:rsidR="00AF7938" w:rsidRPr="00D34B8E">
        <w:rPr>
          <w:rFonts w:ascii="Noto Sans" w:eastAsia="Aptos" w:hAnsi="Noto Sans" w:cs="Noto Sans"/>
          <w:bCs/>
        </w:rPr>
        <w:t>0ml</w:t>
      </w:r>
      <w:r w:rsidR="007C7F9B" w:rsidRPr="00D34B8E">
        <w:rPr>
          <w:rFonts w:ascii="Noto Sans" w:eastAsia="Aptos" w:hAnsi="Noto Sans" w:cs="Noto Sans"/>
          <w:bCs/>
        </w:rPr>
        <w:t xml:space="preserve">, the bigger can is being launched during </w:t>
      </w:r>
      <w:r w:rsidR="005C470F" w:rsidRPr="00D34B8E">
        <w:rPr>
          <w:rFonts w:ascii="Noto Sans" w:eastAsia="Aptos" w:hAnsi="Noto Sans" w:cs="Noto Sans"/>
          <w:bCs/>
        </w:rPr>
        <w:t>a championship-worthy season for the brand</w:t>
      </w:r>
      <w:r w:rsidR="00D75708" w:rsidRPr="00D34B8E">
        <w:rPr>
          <w:rFonts w:ascii="Noto Sans" w:eastAsia="Aptos" w:hAnsi="Noto Sans" w:cs="Noto Sans"/>
          <w:bCs/>
        </w:rPr>
        <w:t>, which is</w:t>
      </w:r>
      <w:r w:rsidR="0076727C" w:rsidRPr="00D34B8E">
        <w:rPr>
          <w:rFonts w:ascii="Noto Sans" w:eastAsia="Aptos" w:hAnsi="Noto Sans" w:cs="Noto Sans"/>
          <w:bCs/>
        </w:rPr>
        <w:t xml:space="preserve"> comfortably sitting in a Top 10 position </w:t>
      </w:r>
      <w:r w:rsidR="00D75708" w:rsidRPr="00D34B8E">
        <w:rPr>
          <w:rFonts w:ascii="Noto Sans" w:eastAsia="Aptos" w:hAnsi="Noto Sans" w:cs="Noto Sans"/>
          <w:bCs/>
        </w:rPr>
        <w:t>in the UK</w:t>
      </w:r>
      <w:r w:rsidR="00955B7C">
        <w:rPr>
          <w:rFonts w:ascii="Noto Sans" w:eastAsia="Aptos" w:hAnsi="Noto Sans" w:cs="Noto Sans"/>
          <w:bCs/>
        </w:rPr>
        <w:t xml:space="preserve"> </w:t>
      </w:r>
      <w:r w:rsidR="0076727C" w:rsidRPr="00D34B8E">
        <w:rPr>
          <w:rFonts w:ascii="Noto Sans" w:eastAsia="Aptos" w:hAnsi="Noto Sans" w:cs="Noto Sans"/>
          <w:bCs/>
        </w:rPr>
        <w:t>Spirits league</w:t>
      </w:r>
      <w:r w:rsidR="0076727C" w:rsidRPr="00D34B8E">
        <w:rPr>
          <w:vertAlign w:val="superscript"/>
        </w:rPr>
        <w:footnoteReference w:id="2"/>
      </w:r>
      <w:r w:rsidR="00D75708" w:rsidRPr="00D34B8E">
        <w:rPr>
          <w:rFonts w:ascii="Noto Sans" w:eastAsia="Aptos" w:hAnsi="Noto Sans" w:cs="Noto Sans"/>
          <w:bCs/>
        </w:rPr>
        <w:t xml:space="preserve">. </w:t>
      </w:r>
    </w:p>
    <w:p w14:paraId="6F691304" w14:textId="77777777" w:rsidR="00D34B8E" w:rsidRPr="00D34B8E" w:rsidRDefault="00D34B8E" w:rsidP="00D34B8E">
      <w:pPr>
        <w:spacing w:after="0" w:line="360" w:lineRule="auto"/>
        <w:jc w:val="both"/>
        <w:rPr>
          <w:rFonts w:ascii="Noto Sans" w:eastAsia="Aptos" w:hAnsi="Noto Sans" w:cs="Noto Sans"/>
          <w:bCs/>
        </w:rPr>
      </w:pPr>
    </w:p>
    <w:p w14:paraId="65ACB87B" w14:textId="139D5D13" w:rsidR="00CA682F" w:rsidRDefault="00BD45FB" w:rsidP="00D34B8E">
      <w:pPr>
        <w:spacing w:after="0" w:line="360" w:lineRule="auto"/>
        <w:jc w:val="both"/>
        <w:rPr>
          <w:rFonts w:ascii="Noto Sans" w:eastAsia="Aptos" w:hAnsi="Noto Sans" w:cs="Noto Sans"/>
          <w:bCs/>
        </w:rPr>
      </w:pPr>
      <w:r>
        <w:rPr>
          <w:rFonts w:ascii="Noto Sans" w:eastAsia="Aptos" w:hAnsi="Noto Sans" w:cs="Noto Sans"/>
          <w:bCs/>
        </w:rPr>
        <w:t>RTDs are holding position as the number one value-gaining category across the UK Off-Trade, growing</w:t>
      </w:r>
      <w:r w:rsidR="0076727C" w:rsidRPr="00D34B8E">
        <w:rPr>
          <w:rFonts w:ascii="Noto Sans" w:eastAsia="Aptos" w:hAnsi="Noto Sans" w:cs="Noto Sans"/>
          <w:bCs/>
        </w:rPr>
        <w:t xml:space="preserve"> </w:t>
      </w:r>
      <w:r>
        <w:rPr>
          <w:rFonts w:ascii="Noto Sans" w:eastAsia="Aptos" w:hAnsi="Noto Sans" w:cs="Noto Sans"/>
          <w:bCs/>
        </w:rPr>
        <w:t>+</w:t>
      </w:r>
      <w:r w:rsidR="00AD05F9">
        <w:rPr>
          <w:rFonts w:ascii="Noto Sans" w:eastAsia="Aptos" w:hAnsi="Noto Sans" w:cs="Noto Sans"/>
          <w:bCs/>
        </w:rPr>
        <w:t>1</w:t>
      </w:r>
      <w:r>
        <w:rPr>
          <w:rFonts w:ascii="Noto Sans" w:eastAsia="Aptos" w:hAnsi="Noto Sans" w:cs="Noto Sans"/>
          <w:bCs/>
        </w:rPr>
        <w:t>3</w:t>
      </w:r>
      <w:r w:rsidR="00AD05F9">
        <w:rPr>
          <w:rFonts w:ascii="Noto Sans" w:eastAsia="Aptos" w:hAnsi="Noto Sans" w:cs="Noto Sans"/>
          <w:bCs/>
        </w:rPr>
        <w:t>%</w:t>
      </w:r>
      <w:r w:rsidR="00AD05F9" w:rsidRPr="00D34B8E">
        <w:rPr>
          <w:vertAlign w:val="superscript"/>
        </w:rPr>
        <w:footnoteReference w:id="3"/>
      </w:r>
      <w:r w:rsidR="00064B0C">
        <w:rPr>
          <w:rFonts w:ascii="Noto Sans" w:eastAsia="Aptos" w:hAnsi="Noto Sans" w:cs="Noto Sans"/>
          <w:bCs/>
        </w:rPr>
        <w:t>,</w:t>
      </w:r>
      <w:r w:rsidR="003E6C09">
        <w:rPr>
          <w:rFonts w:ascii="Noto Sans" w:eastAsia="Aptos" w:hAnsi="Noto Sans" w:cs="Noto Sans"/>
          <w:bCs/>
        </w:rPr>
        <w:t xml:space="preserve"> with pre-mixed whiskey drinks increas</w:t>
      </w:r>
      <w:r w:rsidR="00B07ABA">
        <w:rPr>
          <w:rFonts w:ascii="Noto Sans" w:eastAsia="Aptos" w:hAnsi="Noto Sans" w:cs="Noto Sans"/>
          <w:bCs/>
        </w:rPr>
        <w:t>ing</w:t>
      </w:r>
      <w:r w:rsidR="003E6C09">
        <w:rPr>
          <w:rFonts w:ascii="Noto Sans" w:eastAsia="Aptos" w:hAnsi="Noto Sans" w:cs="Noto Sans"/>
          <w:bCs/>
        </w:rPr>
        <w:t xml:space="preserve"> sales value by £3.5m</w:t>
      </w:r>
      <w:r w:rsidR="003E6C09" w:rsidRPr="00D34B8E">
        <w:rPr>
          <w:vertAlign w:val="superscript"/>
        </w:rPr>
        <w:footnoteReference w:id="4"/>
      </w:r>
      <w:r w:rsidR="003E6C09">
        <w:rPr>
          <w:rFonts w:ascii="Noto Sans" w:eastAsia="Aptos" w:hAnsi="Noto Sans" w:cs="Noto Sans"/>
          <w:bCs/>
        </w:rPr>
        <w:t xml:space="preserve">. Jameson is growing across both the On- and Off-Trade, </w:t>
      </w:r>
      <w:r w:rsidR="00D34B8E">
        <w:rPr>
          <w:rFonts w:ascii="Noto Sans" w:eastAsia="Aptos" w:hAnsi="Noto Sans" w:cs="Noto Sans"/>
          <w:bCs/>
        </w:rPr>
        <w:t xml:space="preserve">building brand equity within </w:t>
      </w:r>
      <w:r w:rsidR="00064B0C">
        <w:rPr>
          <w:rFonts w:ascii="Noto Sans" w:eastAsia="Aptos" w:hAnsi="Noto Sans" w:cs="Noto Sans"/>
          <w:bCs/>
        </w:rPr>
        <w:t>a</w:t>
      </w:r>
      <w:r w:rsidR="00D34B8E">
        <w:rPr>
          <w:rFonts w:ascii="Noto Sans" w:eastAsia="Aptos" w:hAnsi="Noto Sans" w:cs="Noto Sans"/>
          <w:bCs/>
        </w:rPr>
        <w:t xml:space="preserve"> key consumption pool for RTDs</w:t>
      </w:r>
      <w:r w:rsidR="00064B0C">
        <w:rPr>
          <w:rFonts w:ascii="Noto Sans" w:eastAsia="Aptos" w:hAnsi="Noto Sans" w:cs="Noto Sans"/>
          <w:bCs/>
        </w:rPr>
        <w:t>,</w:t>
      </w:r>
      <w:r w:rsidR="00D34B8E">
        <w:rPr>
          <w:rFonts w:ascii="Noto Sans" w:eastAsia="Aptos" w:hAnsi="Noto Sans" w:cs="Noto Sans"/>
          <w:bCs/>
        </w:rPr>
        <w:t xml:space="preserve"> </w:t>
      </w:r>
      <w:r w:rsidR="003D68BF">
        <w:rPr>
          <w:rFonts w:ascii="Noto Sans" w:eastAsia="Aptos" w:hAnsi="Noto Sans" w:cs="Noto Sans"/>
          <w:bCs/>
        </w:rPr>
        <w:t>19–24-year-olds</w:t>
      </w:r>
      <w:r w:rsidR="00CA682F" w:rsidRPr="00D34B8E">
        <w:rPr>
          <w:vertAlign w:val="superscript"/>
        </w:rPr>
        <w:footnoteReference w:id="5"/>
      </w:r>
      <w:r w:rsidR="00955B7C">
        <w:rPr>
          <w:rFonts w:ascii="Noto Sans" w:eastAsia="Aptos" w:hAnsi="Noto Sans" w:cs="Noto Sans"/>
          <w:bCs/>
        </w:rPr>
        <w:t xml:space="preserve">, thanks to its long-term partnerships </w:t>
      </w:r>
      <w:r w:rsidR="00B07ABA">
        <w:rPr>
          <w:rFonts w:ascii="Noto Sans" w:eastAsia="Aptos" w:hAnsi="Noto Sans" w:cs="Noto Sans"/>
          <w:bCs/>
        </w:rPr>
        <w:t>including t</w:t>
      </w:r>
      <w:r w:rsidR="00955B7C">
        <w:rPr>
          <w:rFonts w:ascii="Noto Sans" w:eastAsia="Aptos" w:hAnsi="Noto Sans" w:cs="Noto Sans"/>
          <w:bCs/>
        </w:rPr>
        <w:t xml:space="preserve">he English Football League (EFL). </w:t>
      </w:r>
      <w:r w:rsidR="009058CA">
        <w:rPr>
          <w:rFonts w:ascii="Noto Sans" w:eastAsia="Aptos" w:hAnsi="Noto Sans" w:cs="Noto Sans"/>
          <w:bCs/>
        </w:rPr>
        <w:t xml:space="preserve">The partnership will support the launch through </w:t>
      </w:r>
      <w:r w:rsidR="00064B0C" w:rsidRPr="00064B0C">
        <w:rPr>
          <w:rFonts w:ascii="Noto Sans" w:eastAsia="Aptos" w:hAnsi="Noto Sans" w:cs="Noto Sans"/>
          <w:bCs/>
        </w:rPr>
        <w:t>sampling</w:t>
      </w:r>
      <w:r w:rsidR="009058CA">
        <w:rPr>
          <w:rFonts w:ascii="Noto Sans" w:eastAsia="Aptos" w:hAnsi="Noto Sans" w:cs="Noto Sans"/>
          <w:bCs/>
        </w:rPr>
        <w:t xml:space="preserve"> activity</w:t>
      </w:r>
      <w:r w:rsidR="00876262">
        <w:rPr>
          <w:rFonts w:ascii="Noto Sans" w:eastAsia="Aptos" w:hAnsi="Noto Sans" w:cs="Noto Sans"/>
          <w:bCs/>
        </w:rPr>
        <w:t xml:space="preserve"> from the Jameson bus, Orla Board,</w:t>
      </w:r>
      <w:r w:rsidR="00064B0C" w:rsidRPr="00064B0C">
        <w:rPr>
          <w:rFonts w:ascii="Noto Sans" w:eastAsia="Aptos" w:hAnsi="Noto Sans" w:cs="Noto Sans"/>
          <w:bCs/>
        </w:rPr>
        <w:t xml:space="preserve"> close to highly anticipated EFL matches </w:t>
      </w:r>
      <w:r w:rsidR="00F20545">
        <w:rPr>
          <w:rFonts w:ascii="Noto Sans" w:eastAsia="Aptos" w:hAnsi="Noto Sans" w:cs="Noto Sans"/>
          <w:bCs/>
        </w:rPr>
        <w:t>such as</w:t>
      </w:r>
      <w:r w:rsidR="009058CA">
        <w:rPr>
          <w:rFonts w:ascii="Noto Sans" w:eastAsia="Aptos" w:hAnsi="Noto Sans" w:cs="Noto Sans"/>
          <w:bCs/>
        </w:rPr>
        <w:t xml:space="preserve"> </w:t>
      </w:r>
      <w:r w:rsidR="00064B0C" w:rsidRPr="00064B0C">
        <w:rPr>
          <w:rFonts w:ascii="Noto Sans" w:eastAsia="Aptos" w:hAnsi="Noto Sans" w:cs="Noto Sans"/>
          <w:bCs/>
        </w:rPr>
        <w:t xml:space="preserve">finals. </w:t>
      </w:r>
    </w:p>
    <w:p w14:paraId="1352C96D" w14:textId="77777777" w:rsidR="001072C1" w:rsidRDefault="001072C1" w:rsidP="5E8383BC">
      <w:pPr>
        <w:spacing w:after="0" w:line="360" w:lineRule="auto"/>
        <w:jc w:val="both"/>
        <w:rPr>
          <w:rFonts w:ascii="Noto Sans" w:eastAsia="Aptos" w:hAnsi="Noto Sans" w:cs="Noto Sans"/>
          <w:bCs/>
        </w:rPr>
      </w:pPr>
    </w:p>
    <w:p w14:paraId="31F41CEC" w14:textId="6F2BD785" w:rsidR="0027481E" w:rsidRDefault="00AF3EF6" w:rsidP="22A6F5B0">
      <w:pPr>
        <w:spacing w:after="0" w:line="360" w:lineRule="auto"/>
        <w:jc w:val="both"/>
        <w:rPr>
          <w:rFonts w:ascii="Noto Sans" w:eastAsia="Aptos" w:hAnsi="Noto Sans" w:cs="Noto Sans"/>
        </w:rPr>
      </w:pPr>
      <w:r w:rsidRPr="22A6F5B0">
        <w:rPr>
          <w:rFonts w:ascii="Noto Sans" w:eastAsia="Aptos" w:hAnsi="Noto Sans" w:cs="Noto Sans"/>
        </w:rPr>
        <w:lastRenderedPageBreak/>
        <w:t>Ian Peart</w:t>
      </w:r>
      <w:r w:rsidR="0027481E" w:rsidRPr="22A6F5B0">
        <w:rPr>
          <w:rFonts w:ascii="Noto Sans" w:eastAsia="Aptos" w:hAnsi="Noto Sans" w:cs="Noto Sans"/>
        </w:rPr>
        <w:t>,</w:t>
      </w:r>
      <w:r w:rsidRPr="22A6F5B0">
        <w:rPr>
          <w:rFonts w:ascii="Noto Sans" w:eastAsia="Aptos" w:hAnsi="Noto Sans" w:cs="Noto Sans"/>
        </w:rPr>
        <w:t xml:space="preserve"> Commercial </w:t>
      </w:r>
      <w:r w:rsidR="0027481E" w:rsidRPr="22A6F5B0">
        <w:rPr>
          <w:rFonts w:ascii="Noto Sans" w:eastAsia="Aptos" w:hAnsi="Noto Sans" w:cs="Noto Sans"/>
        </w:rPr>
        <w:t>Dire</w:t>
      </w:r>
      <w:r w:rsidR="00D34B8E" w:rsidRPr="22A6F5B0">
        <w:rPr>
          <w:rFonts w:ascii="Noto Sans" w:eastAsia="Aptos" w:hAnsi="Noto Sans" w:cs="Noto Sans"/>
        </w:rPr>
        <w:t>c</w:t>
      </w:r>
      <w:r w:rsidR="0027481E" w:rsidRPr="22A6F5B0">
        <w:rPr>
          <w:rFonts w:ascii="Noto Sans" w:eastAsia="Aptos" w:hAnsi="Noto Sans" w:cs="Noto Sans"/>
        </w:rPr>
        <w:t>tor for Pernod Ricard UK, comments: “</w:t>
      </w:r>
      <w:r w:rsidR="009676C8" w:rsidRPr="22A6F5B0">
        <w:rPr>
          <w:rFonts w:ascii="Noto Sans" w:eastAsia="Aptos" w:hAnsi="Noto Sans" w:cs="Noto Sans"/>
        </w:rPr>
        <w:t>Th</w:t>
      </w:r>
      <w:r w:rsidR="003851D7" w:rsidRPr="22A6F5B0">
        <w:rPr>
          <w:rFonts w:ascii="Noto Sans" w:eastAsia="Aptos" w:hAnsi="Noto Sans" w:cs="Noto Sans"/>
        </w:rPr>
        <w:t xml:space="preserve">e RTD market </w:t>
      </w:r>
      <w:r w:rsidR="00F20545" w:rsidRPr="22A6F5B0">
        <w:rPr>
          <w:rFonts w:ascii="Noto Sans" w:eastAsia="Aptos" w:hAnsi="Noto Sans" w:cs="Noto Sans"/>
        </w:rPr>
        <w:t>is</w:t>
      </w:r>
      <w:r w:rsidR="003851D7" w:rsidRPr="22A6F5B0">
        <w:rPr>
          <w:rFonts w:ascii="Noto Sans" w:eastAsia="Aptos" w:hAnsi="Noto Sans" w:cs="Noto Sans"/>
        </w:rPr>
        <w:t xml:space="preserve"> r</w:t>
      </w:r>
      <w:r w:rsidR="000C54F4" w:rsidRPr="22A6F5B0">
        <w:rPr>
          <w:rFonts w:ascii="Noto Sans" w:eastAsia="Aptos" w:hAnsi="Noto Sans" w:cs="Noto Sans"/>
        </w:rPr>
        <w:t xml:space="preserve">apidly </w:t>
      </w:r>
      <w:r w:rsidR="003851D7" w:rsidRPr="22A6F5B0">
        <w:rPr>
          <w:rFonts w:ascii="Noto Sans" w:eastAsia="Aptos" w:hAnsi="Noto Sans" w:cs="Noto Sans"/>
        </w:rPr>
        <w:t>expand</w:t>
      </w:r>
      <w:r w:rsidR="00F20545" w:rsidRPr="22A6F5B0">
        <w:rPr>
          <w:rFonts w:ascii="Noto Sans" w:eastAsia="Aptos" w:hAnsi="Noto Sans" w:cs="Noto Sans"/>
        </w:rPr>
        <w:t>ing</w:t>
      </w:r>
      <w:r w:rsidR="003851D7" w:rsidRPr="22A6F5B0">
        <w:rPr>
          <w:rFonts w:ascii="Noto Sans" w:eastAsia="Aptos" w:hAnsi="Noto Sans" w:cs="Noto Sans"/>
        </w:rPr>
        <w:t xml:space="preserve"> in the UK and </w:t>
      </w:r>
      <w:r w:rsidR="002A4B65" w:rsidRPr="22A6F5B0">
        <w:rPr>
          <w:rFonts w:ascii="Noto Sans" w:eastAsia="Aptos" w:hAnsi="Noto Sans" w:cs="Noto Sans"/>
        </w:rPr>
        <w:t xml:space="preserve">Jameson continues to inspire consumers by </w:t>
      </w:r>
      <w:r w:rsidR="00E131A9" w:rsidRPr="22A6F5B0">
        <w:rPr>
          <w:rFonts w:ascii="Noto Sans" w:eastAsia="Aptos" w:hAnsi="Noto Sans" w:cs="Noto Sans"/>
        </w:rPr>
        <w:t xml:space="preserve">engaging </w:t>
      </w:r>
      <w:r w:rsidR="59881501" w:rsidRPr="22A6F5B0">
        <w:rPr>
          <w:rFonts w:ascii="Noto Sans" w:eastAsia="Aptos" w:hAnsi="Noto Sans" w:cs="Noto Sans"/>
        </w:rPr>
        <w:t>them</w:t>
      </w:r>
      <w:r w:rsidR="00E131A9" w:rsidRPr="22A6F5B0">
        <w:rPr>
          <w:rFonts w:ascii="Noto Sans" w:eastAsia="Aptos" w:hAnsi="Noto Sans" w:cs="Noto Sans"/>
        </w:rPr>
        <w:t xml:space="preserve"> through their passion points</w:t>
      </w:r>
      <w:r w:rsidR="003851D7" w:rsidRPr="22A6F5B0">
        <w:rPr>
          <w:rFonts w:ascii="Noto Sans" w:eastAsia="Aptos" w:hAnsi="Noto Sans" w:cs="Noto Sans"/>
        </w:rPr>
        <w:t xml:space="preserve">, the number one </w:t>
      </w:r>
      <w:r w:rsidR="009C3D30" w:rsidRPr="22A6F5B0">
        <w:rPr>
          <w:rFonts w:ascii="Noto Sans" w:eastAsia="Aptos" w:hAnsi="Noto Sans" w:cs="Noto Sans"/>
        </w:rPr>
        <w:t>being football</w:t>
      </w:r>
      <w:r w:rsidR="001D00E9" w:rsidRPr="22A6F5B0">
        <w:rPr>
          <w:rFonts w:ascii="Noto Sans" w:eastAsia="Aptos" w:hAnsi="Noto Sans" w:cs="Noto Sans"/>
        </w:rPr>
        <w:t xml:space="preserve">. This means, showing up for fans in a way that makes their matchday experience smoother, with great </w:t>
      </w:r>
      <w:r w:rsidR="003851D7" w:rsidRPr="22A6F5B0">
        <w:rPr>
          <w:rFonts w:ascii="Noto Sans" w:eastAsia="Aptos" w:hAnsi="Noto Sans" w:cs="Noto Sans"/>
        </w:rPr>
        <w:t>drinks</w:t>
      </w:r>
      <w:r w:rsidR="001D00E9" w:rsidRPr="22A6F5B0">
        <w:rPr>
          <w:rFonts w:ascii="Noto Sans" w:eastAsia="Aptos" w:hAnsi="Noto Sans" w:cs="Noto Sans"/>
        </w:rPr>
        <w:t>, prizes, collab</w:t>
      </w:r>
      <w:r w:rsidR="009C3D30" w:rsidRPr="22A6F5B0">
        <w:rPr>
          <w:rFonts w:ascii="Noto Sans" w:eastAsia="Aptos" w:hAnsi="Noto Sans" w:cs="Noto Sans"/>
        </w:rPr>
        <w:t>orations</w:t>
      </w:r>
      <w:r w:rsidR="001D00E9" w:rsidRPr="22A6F5B0">
        <w:rPr>
          <w:rFonts w:ascii="Noto Sans" w:eastAsia="Aptos" w:hAnsi="Noto Sans" w:cs="Noto Sans"/>
        </w:rPr>
        <w:t xml:space="preserve"> and content that </w:t>
      </w:r>
      <w:r w:rsidR="003851D7" w:rsidRPr="22A6F5B0">
        <w:rPr>
          <w:rFonts w:ascii="Noto Sans" w:eastAsia="Aptos" w:hAnsi="Noto Sans" w:cs="Noto Sans"/>
        </w:rPr>
        <w:t>resonates</w:t>
      </w:r>
      <w:r w:rsidR="009C3D30" w:rsidRPr="22A6F5B0">
        <w:rPr>
          <w:rFonts w:ascii="Noto Sans" w:eastAsia="Aptos" w:hAnsi="Noto Sans" w:cs="Noto Sans"/>
        </w:rPr>
        <w:t>. T</w:t>
      </w:r>
      <w:r w:rsidR="001D00E9" w:rsidRPr="22A6F5B0">
        <w:rPr>
          <w:rFonts w:ascii="Noto Sans" w:eastAsia="Aptos" w:hAnsi="Noto Sans" w:cs="Noto Sans"/>
        </w:rPr>
        <w:t xml:space="preserve">he </w:t>
      </w:r>
      <w:r w:rsidR="009C3D30" w:rsidRPr="22A6F5B0">
        <w:rPr>
          <w:rFonts w:ascii="Noto Sans" w:eastAsia="Aptos" w:hAnsi="Noto Sans" w:cs="Noto Sans"/>
        </w:rPr>
        <w:t>new</w:t>
      </w:r>
      <w:r w:rsidR="00D463A8" w:rsidRPr="22A6F5B0">
        <w:rPr>
          <w:rFonts w:ascii="Noto Sans" w:eastAsia="Aptos" w:hAnsi="Noto Sans" w:cs="Noto Sans"/>
        </w:rPr>
        <w:t>, larger 330ml</w:t>
      </w:r>
      <w:r w:rsidR="0095623C" w:rsidRPr="22A6F5B0">
        <w:rPr>
          <w:rFonts w:ascii="Noto Sans" w:eastAsia="Aptos" w:hAnsi="Noto Sans" w:cs="Noto Sans"/>
        </w:rPr>
        <w:t xml:space="preserve"> </w:t>
      </w:r>
      <w:r w:rsidR="00D463A8" w:rsidRPr="22A6F5B0">
        <w:rPr>
          <w:rFonts w:ascii="Noto Sans" w:eastAsia="Aptos" w:hAnsi="Noto Sans" w:cs="Noto Sans"/>
        </w:rPr>
        <w:t xml:space="preserve">format will </w:t>
      </w:r>
      <w:r w:rsidR="001D00E9" w:rsidRPr="22A6F5B0">
        <w:rPr>
          <w:rFonts w:ascii="Noto Sans" w:eastAsia="Aptos" w:hAnsi="Noto Sans" w:cs="Noto Sans"/>
        </w:rPr>
        <w:t xml:space="preserve">make it even easier </w:t>
      </w:r>
      <w:r w:rsidR="00D463A8" w:rsidRPr="22A6F5B0">
        <w:rPr>
          <w:rFonts w:ascii="Noto Sans" w:eastAsia="Aptos" w:hAnsi="Noto Sans" w:cs="Noto Sans"/>
        </w:rPr>
        <w:t xml:space="preserve">to enjoy a smooth Jameson Irish Whiskey </w:t>
      </w:r>
      <w:r w:rsidR="00662775" w:rsidRPr="22A6F5B0">
        <w:rPr>
          <w:rFonts w:ascii="Noto Sans" w:eastAsia="Aptos" w:hAnsi="Noto Sans" w:cs="Noto Sans"/>
        </w:rPr>
        <w:t xml:space="preserve">both at home </w:t>
      </w:r>
      <w:proofErr w:type="gramStart"/>
      <w:r w:rsidR="00662775" w:rsidRPr="22A6F5B0">
        <w:rPr>
          <w:rFonts w:ascii="Noto Sans" w:eastAsia="Aptos" w:hAnsi="Noto Sans" w:cs="Noto Sans"/>
        </w:rPr>
        <w:t>or</w:t>
      </w:r>
      <w:proofErr w:type="gramEnd"/>
      <w:r w:rsidR="00662775" w:rsidRPr="22A6F5B0">
        <w:rPr>
          <w:rFonts w:ascii="Noto Sans" w:eastAsia="Aptos" w:hAnsi="Noto Sans" w:cs="Noto Sans"/>
        </w:rPr>
        <w:t xml:space="preserve"> away</w:t>
      </w:r>
      <w:r w:rsidR="001D00E9" w:rsidRPr="22A6F5B0">
        <w:rPr>
          <w:rFonts w:ascii="Noto Sans" w:eastAsia="Aptos" w:hAnsi="Noto Sans" w:cs="Noto Sans"/>
        </w:rPr>
        <w:t>.</w:t>
      </w:r>
      <w:r w:rsidR="003851D7" w:rsidRPr="22A6F5B0">
        <w:rPr>
          <w:rFonts w:ascii="Noto Sans" w:eastAsia="Aptos" w:hAnsi="Noto Sans" w:cs="Noto Sans"/>
        </w:rPr>
        <w:t>”</w:t>
      </w:r>
      <w:r w:rsidR="001D00E9" w:rsidRPr="22A6F5B0">
        <w:rPr>
          <w:rFonts w:ascii="Noto Sans" w:eastAsia="Aptos" w:hAnsi="Noto Sans" w:cs="Noto Sans"/>
        </w:rPr>
        <w:t xml:space="preserve"> </w:t>
      </w:r>
    </w:p>
    <w:p w14:paraId="389FFE8E" w14:textId="77777777" w:rsidR="00807C65" w:rsidRDefault="00807C65" w:rsidP="5E8383BC">
      <w:pPr>
        <w:spacing w:after="0" w:line="360" w:lineRule="auto"/>
        <w:jc w:val="both"/>
        <w:rPr>
          <w:rFonts w:ascii="Noto Sans" w:eastAsia="Aptos" w:hAnsi="Noto Sans" w:cs="Noto Sans"/>
        </w:rPr>
      </w:pPr>
    </w:p>
    <w:p w14:paraId="3BFB9FD3" w14:textId="1AF0BD71" w:rsidR="00662775" w:rsidRDefault="00662775" w:rsidP="5E8383BC">
      <w:pPr>
        <w:spacing w:after="0" w:line="360" w:lineRule="auto"/>
        <w:jc w:val="both"/>
        <w:rPr>
          <w:rFonts w:ascii="Noto Sans" w:eastAsia="Aptos" w:hAnsi="Noto Sans" w:cs="Noto Sans"/>
        </w:rPr>
      </w:pPr>
      <w:r>
        <w:rPr>
          <w:rFonts w:ascii="Noto Sans" w:eastAsia="Aptos" w:hAnsi="Noto Sans" w:cs="Noto Sans"/>
        </w:rPr>
        <w:t>Jameson Ginger &amp; Lime RTDs will be available from 6</w:t>
      </w:r>
      <w:r w:rsidR="00807C65" w:rsidRPr="00807C65">
        <w:rPr>
          <w:rFonts w:ascii="Noto Sans" w:eastAsia="Aptos" w:hAnsi="Noto Sans" w:cs="Noto Sans"/>
          <w:vertAlign w:val="superscript"/>
        </w:rPr>
        <w:t>th</w:t>
      </w:r>
      <w:r w:rsidR="00807C65">
        <w:rPr>
          <w:rFonts w:ascii="Noto Sans" w:eastAsia="Aptos" w:hAnsi="Noto Sans" w:cs="Noto Sans"/>
        </w:rPr>
        <w:t xml:space="preserve"> </w:t>
      </w:r>
      <w:r>
        <w:rPr>
          <w:rFonts w:ascii="Noto Sans" w:eastAsia="Aptos" w:hAnsi="Noto Sans" w:cs="Noto Sans"/>
        </w:rPr>
        <w:t>October</w:t>
      </w:r>
      <w:r w:rsidR="00807C65">
        <w:rPr>
          <w:rFonts w:ascii="Noto Sans" w:eastAsia="Aptos" w:hAnsi="Noto Sans" w:cs="Noto Sans"/>
        </w:rPr>
        <w:t xml:space="preserve"> in Tesco, </w:t>
      </w:r>
      <w:r w:rsidR="00807C65">
        <w:rPr>
          <w:rFonts w:ascii="Noto Sans" w:eastAsia="Aptos" w:hAnsi="Noto Sans" w:cs="Noto Sans"/>
          <w:bCs/>
        </w:rPr>
        <w:t xml:space="preserve">Co-Op, Morrisons, Waitrose, as well as wholesalers including Bestway and </w:t>
      </w:r>
      <w:proofErr w:type="spellStart"/>
      <w:r w:rsidR="00807C65">
        <w:rPr>
          <w:rFonts w:ascii="Noto Sans" w:eastAsia="Aptos" w:hAnsi="Noto Sans" w:cs="Noto Sans"/>
          <w:bCs/>
        </w:rPr>
        <w:t>Dhamecha</w:t>
      </w:r>
      <w:proofErr w:type="spellEnd"/>
      <w:r w:rsidR="00807C65">
        <w:rPr>
          <w:rFonts w:ascii="Noto Sans" w:eastAsia="Aptos" w:hAnsi="Noto Sans" w:cs="Noto Sans"/>
        </w:rPr>
        <w:t xml:space="preserve">. RRP £2.39. </w:t>
      </w:r>
      <w:r w:rsidR="00326C24">
        <w:rPr>
          <w:rFonts w:ascii="Noto Sans" w:eastAsia="Aptos" w:hAnsi="Noto Sans" w:cs="Noto Sans"/>
        </w:rPr>
        <w:t>As the EFL</w:t>
      </w:r>
      <w:r w:rsidR="0095623C">
        <w:rPr>
          <w:rFonts w:ascii="Noto Sans" w:eastAsia="Aptos" w:hAnsi="Noto Sans" w:cs="Noto Sans"/>
        </w:rPr>
        <w:t>’</w:t>
      </w:r>
      <w:r w:rsidR="00326C24">
        <w:rPr>
          <w:rFonts w:ascii="Noto Sans" w:eastAsia="Aptos" w:hAnsi="Noto Sans" w:cs="Noto Sans"/>
        </w:rPr>
        <w:t xml:space="preserve">s </w:t>
      </w:r>
      <w:r w:rsidR="0040219E">
        <w:rPr>
          <w:rFonts w:ascii="Noto Sans" w:eastAsia="Aptos" w:hAnsi="Noto Sans" w:cs="Noto Sans"/>
        </w:rPr>
        <w:t>official whiskey</w:t>
      </w:r>
      <w:r w:rsidR="00326C24">
        <w:rPr>
          <w:rFonts w:ascii="Noto Sans" w:eastAsia="Aptos" w:hAnsi="Noto Sans" w:cs="Noto Sans"/>
        </w:rPr>
        <w:t xml:space="preserve"> sponsor, the </w:t>
      </w:r>
      <w:r w:rsidR="00807C65">
        <w:rPr>
          <w:rFonts w:ascii="Noto Sans" w:eastAsia="Aptos" w:hAnsi="Noto Sans" w:cs="Noto Sans"/>
        </w:rPr>
        <w:t xml:space="preserve">cans will also be available in select EFL </w:t>
      </w:r>
      <w:r w:rsidR="00326C24">
        <w:rPr>
          <w:rFonts w:ascii="Noto Sans" w:eastAsia="Aptos" w:hAnsi="Noto Sans" w:cs="Noto Sans"/>
        </w:rPr>
        <w:t xml:space="preserve">stadiums across the country. </w:t>
      </w:r>
    </w:p>
    <w:p w14:paraId="3B9033BD" w14:textId="77777777" w:rsidR="00256D1C" w:rsidRPr="00256D1C" w:rsidRDefault="00256D1C" w:rsidP="5E8383BC">
      <w:pPr>
        <w:spacing w:after="0" w:line="360" w:lineRule="auto"/>
        <w:jc w:val="both"/>
        <w:rPr>
          <w:rFonts w:ascii="Noto Sans" w:eastAsia="Aptos" w:hAnsi="Noto Sans" w:cs="Noto Sans"/>
        </w:rPr>
      </w:pPr>
    </w:p>
    <w:p w14:paraId="0A9CD067" w14:textId="77777777" w:rsidR="00E42437" w:rsidRPr="00DF295A" w:rsidRDefault="00E42437" w:rsidP="00E42437">
      <w:pPr>
        <w:spacing w:after="0" w:line="360" w:lineRule="auto"/>
        <w:jc w:val="center"/>
        <w:rPr>
          <w:rFonts w:ascii="Noto Sans" w:hAnsi="Noto Sans" w:cs="Noto Sans"/>
          <w:b/>
          <w:bCs/>
        </w:rPr>
      </w:pPr>
      <w:r w:rsidRPr="00DF295A">
        <w:rPr>
          <w:rFonts w:ascii="Noto Sans" w:hAnsi="Noto Sans" w:cs="Noto Sans"/>
          <w:b/>
          <w:bCs/>
        </w:rPr>
        <w:t>- ENDS –</w:t>
      </w:r>
    </w:p>
    <w:p w14:paraId="3C5100E9" w14:textId="77777777" w:rsidR="00E42437" w:rsidRDefault="00E42437" w:rsidP="5E8383BC">
      <w:pPr>
        <w:spacing w:after="0" w:line="360" w:lineRule="auto"/>
        <w:jc w:val="both"/>
        <w:rPr>
          <w:rFonts w:ascii="Noto Sans" w:eastAsia="Aptos" w:hAnsi="Noto Sans" w:cs="Noto Sans"/>
          <w:color w:val="000000" w:themeColor="text1"/>
        </w:rPr>
      </w:pPr>
    </w:p>
    <w:p w14:paraId="591EBFA8" w14:textId="77777777" w:rsidR="00DA222A" w:rsidRPr="003E7D25" w:rsidRDefault="00DA222A" w:rsidP="00DA222A">
      <w:pPr>
        <w:rPr>
          <w:rFonts w:ascii="Noto Sans" w:hAnsi="Noto Sans" w:cs="Noto Sans"/>
          <w:b/>
          <w:bCs/>
          <w:sz w:val="20"/>
          <w:szCs w:val="20"/>
          <w:lang w:val="en-US"/>
        </w:rPr>
      </w:pPr>
      <w:r w:rsidRPr="003E7D25">
        <w:rPr>
          <w:rFonts w:ascii="Noto Sans" w:hAnsi="Noto Sans" w:cs="Noto Sans"/>
          <w:b/>
          <w:bCs/>
          <w:sz w:val="20"/>
          <w:szCs w:val="20"/>
          <w:lang w:val="en-US"/>
        </w:rPr>
        <w:t>About Pernod Ricard UK</w:t>
      </w:r>
    </w:p>
    <w:p w14:paraId="4E4AD0AB" w14:textId="6CAD34B9" w:rsidR="00DA222A" w:rsidRPr="003E7D25" w:rsidRDefault="00DA222A" w:rsidP="003E7D25">
      <w:pPr>
        <w:jc w:val="both"/>
        <w:rPr>
          <w:rFonts w:ascii="Noto Sans" w:hAnsi="Noto Sans" w:cs="Noto Sans"/>
          <w:sz w:val="20"/>
          <w:szCs w:val="20"/>
          <w:lang w:val="en-US"/>
        </w:rPr>
      </w:pPr>
      <w:r w:rsidRPr="003E7D25">
        <w:rPr>
          <w:rFonts w:ascii="Noto Sans" w:hAnsi="Noto Sans" w:cs="Noto Sans"/>
          <w:sz w:val="20"/>
          <w:szCs w:val="20"/>
          <w:lang w:val="en-US"/>
        </w:rPr>
        <w:t>Pernod Ricard UK is part of Pernod Ricard,</w:t>
      </w:r>
      <w:r w:rsidR="0049511E">
        <w:rPr>
          <w:rFonts w:ascii="Noto Sans" w:hAnsi="Noto Sans" w:cs="Noto Sans"/>
          <w:sz w:val="20"/>
          <w:szCs w:val="20"/>
          <w:lang w:val="en-US"/>
        </w:rPr>
        <w:t xml:space="preserve"> a</w:t>
      </w:r>
      <w:r w:rsidRPr="003E7D25">
        <w:rPr>
          <w:rFonts w:ascii="Noto Sans" w:hAnsi="Noto Sans" w:cs="Noto Sans"/>
          <w:sz w:val="20"/>
          <w:szCs w:val="20"/>
          <w:lang w:val="en-US"/>
        </w:rPr>
        <w:t xml:space="preserve"> </w:t>
      </w:r>
      <w:r w:rsidR="00714995">
        <w:rPr>
          <w:rFonts w:ascii="Noto Sans" w:hAnsi="Noto Sans" w:cs="Noto Sans"/>
          <w:sz w:val="20"/>
          <w:szCs w:val="20"/>
          <w:lang w:val="en-US"/>
        </w:rPr>
        <w:t xml:space="preserve">worldwide leader in the spirits and </w:t>
      </w:r>
      <w:r w:rsidR="000B6566">
        <w:rPr>
          <w:rFonts w:ascii="Noto Sans" w:hAnsi="Noto Sans" w:cs="Noto Sans"/>
          <w:sz w:val="20"/>
          <w:szCs w:val="20"/>
          <w:lang w:val="en-US"/>
        </w:rPr>
        <w:t xml:space="preserve">champagne </w:t>
      </w:r>
      <w:r w:rsidR="0049511E">
        <w:rPr>
          <w:rFonts w:ascii="Noto Sans" w:hAnsi="Noto Sans" w:cs="Noto Sans"/>
          <w:sz w:val="20"/>
          <w:szCs w:val="20"/>
          <w:lang w:val="en-US"/>
        </w:rPr>
        <w:t xml:space="preserve">industry, blending </w:t>
      </w:r>
      <w:proofErr w:type="spellStart"/>
      <w:r w:rsidR="0073683D" w:rsidRPr="0073683D">
        <w:rPr>
          <w:rFonts w:ascii="Noto Sans" w:hAnsi="Noto Sans" w:cs="Noto Sans"/>
          <w:sz w:val="20"/>
          <w:szCs w:val="20"/>
          <w:lang w:val="en-US"/>
        </w:rPr>
        <w:t>blending</w:t>
      </w:r>
      <w:proofErr w:type="spellEnd"/>
      <w:r w:rsidR="0073683D" w:rsidRPr="0073683D">
        <w:rPr>
          <w:rFonts w:ascii="Noto Sans" w:hAnsi="Noto Sans" w:cs="Noto Sans"/>
          <w:sz w:val="20"/>
          <w:szCs w:val="20"/>
          <w:lang w:val="en-US"/>
        </w:rPr>
        <w:t xml:space="preserve"> traditional craftsmanship, state-of-the-art brand development, and global distribution technologies. Our mission is to ensure the long-term growth of our brands with full respect for people and the environment, while empowering our employees around the world to be ambassadors of our purposeful, inclusive and responsible culture of authentic conviviality. Pernod Ricard’s consolidated sales amounted to € 10,959 million in fiscal year FY25. Pernod Ricard is listed on Euronext (Ticker: RI; ISIN Code: FR0000120693) and is part of the CAC 40 and </w:t>
      </w:r>
      <w:proofErr w:type="spellStart"/>
      <w:r w:rsidR="0073683D" w:rsidRPr="0073683D">
        <w:rPr>
          <w:rFonts w:ascii="Noto Sans" w:hAnsi="Noto Sans" w:cs="Noto Sans"/>
          <w:sz w:val="20"/>
          <w:szCs w:val="20"/>
          <w:lang w:val="en-US"/>
        </w:rPr>
        <w:t>Eurostoxx</w:t>
      </w:r>
      <w:proofErr w:type="spellEnd"/>
      <w:r w:rsidR="0073683D" w:rsidRPr="0073683D">
        <w:rPr>
          <w:rFonts w:ascii="Noto Sans" w:hAnsi="Noto Sans" w:cs="Noto Sans"/>
          <w:sz w:val="20"/>
          <w:szCs w:val="20"/>
          <w:lang w:val="en-US"/>
        </w:rPr>
        <w:t xml:space="preserve"> 50 indices.</w:t>
      </w:r>
    </w:p>
    <w:p w14:paraId="443C72B1" w14:textId="6A1FBC0E" w:rsidR="08E513F1" w:rsidRPr="003E7D25" w:rsidRDefault="00DA222A" w:rsidP="003E7D25">
      <w:pPr>
        <w:jc w:val="both"/>
        <w:rPr>
          <w:rFonts w:ascii="Noto Sans" w:hAnsi="Noto Sans" w:cs="Noto Sans"/>
        </w:rPr>
      </w:pPr>
      <w:r w:rsidRPr="003E7D25">
        <w:rPr>
          <w:rFonts w:ascii="Noto Sans" w:hAnsi="Noto Sans" w:cs="Noto Sans"/>
          <w:sz w:val="20"/>
          <w:szCs w:val="20"/>
          <w:lang w:val="en-US"/>
        </w:rPr>
        <w:t>Pernod Ricard holds one of the most prestigious brand portfolios in the sector, including 17 of the Top 100 Spirits Brands. Pernod Ricard UK has identified the following key priority brands in the UK market: Absolut, Jameson, Malibu, Kahlúa, Lillet, Italicus, Altos, Havana Club, Bumbu, Malfy, Monkey 47, Chivas, The Glenlivet, Perrier-</w:t>
      </w:r>
      <w:proofErr w:type="spellStart"/>
      <w:r w:rsidRPr="003E7D25">
        <w:rPr>
          <w:rFonts w:ascii="Noto Sans" w:hAnsi="Noto Sans" w:cs="Noto Sans"/>
          <w:sz w:val="20"/>
          <w:szCs w:val="20"/>
          <w:lang w:val="en-US"/>
        </w:rPr>
        <w:t>Jouët</w:t>
      </w:r>
      <w:proofErr w:type="spellEnd"/>
      <w:r w:rsidRPr="003E7D25">
        <w:rPr>
          <w:rFonts w:ascii="Noto Sans" w:hAnsi="Noto Sans" w:cs="Noto Sans"/>
          <w:sz w:val="20"/>
          <w:szCs w:val="20"/>
          <w:lang w:val="en-US"/>
        </w:rPr>
        <w:t>, Campo Viejo, and Brancott Estate. Pernod Ricard UK is a member of The Portman Group promoting responsible drinking.</w:t>
      </w:r>
    </w:p>
    <w:sectPr w:rsidR="08E513F1" w:rsidRPr="003E7D25">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02006" w14:textId="77777777" w:rsidR="00FB2719" w:rsidRDefault="00FB2719" w:rsidP="00FF0C12">
      <w:pPr>
        <w:spacing w:after="0" w:line="240" w:lineRule="auto"/>
      </w:pPr>
      <w:r>
        <w:separator/>
      </w:r>
    </w:p>
  </w:endnote>
  <w:endnote w:type="continuationSeparator" w:id="0">
    <w:p w14:paraId="09A6CBAC" w14:textId="77777777" w:rsidR="00FB2719" w:rsidRDefault="00FB2719" w:rsidP="00FF0C12">
      <w:pPr>
        <w:spacing w:after="0" w:line="240" w:lineRule="auto"/>
      </w:pPr>
      <w:r>
        <w:continuationSeparator/>
      </w:r>
    </w:p>
  </w:endnote>
  <w:endnote w:type="continuationNotice" w:id="1">
    <w:p w14:paraId="5BD91CD2" w14:textId="77777777" w:rsidR="00FB2719" w:rsidRDefault="00FB27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Noto Sans">
    <w:panose1 w:val="020B0502040504020204"/>
    <w:charset w:val="00"/>
    <w:family w:val="swiss"/>
    <w:pitch w:val="variable"/>
    <w:sig w:usb0="E00082FF" w:usb1="4000205F" w:usb2="08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26AA1" w14:textId="77777777" w:rsidR="00FB2719" w:rsidRDefault="00FB2719" w:rsidP="00FF0C12">
      <w:pPr>
        <w:spacing w:after="0" w:line="240" w:lineRule="auto"/>
      </w:pPr>
      <w:r>
        <w:separator/>
      </w:r>
    </w:p>
  </w:footnote>
  <w:footnote w:type="continuationSeparator" w:id="0">
    <w:p w14:paraId="426BD15C" w14:textId="77777777" w:rsidR="00FB2719" w:rsidRDefault="00FB2719" w:rsidP="00FF0C12">
      <w:pPr>
        <w:spacing w:after="0" w:line="240" w:lineRule="auto"/>
      </w:pPr>
      <w:r>
        <w:continuationSeparator/>
      </w:r>
    </w:p>
  </w:footnote>
  <w:footnote w:type="continuationNotice" w:id="1">
    <w:p w14:paraId="15C21956" w14:textId="77777777" w:rsidR="00FB2719" w:rsidRDefault="00FB2719">
      <w:pPr>
        <w:spacing w:after="0" w:line="240" w:lineRule="auto"/>
      </w:pPr>
    </w:p>
  </w:footnote>
  <w:footnote w:id="2">
    <w:p w14:paraId="40C6F3BB" w14:textId="77777777" w:rsidR="0076727C" w:rsidRPr="00CD061B" w:rsidRDefault="0076727C" w:rsidP="0076727C">
      <w:pPr>
        <w:pStyle w:val="FootnoteText"/>
        <w:rPr>
          <w:sz w:val="12"/>
          <w:szCs w:val="12"/>
        </w:rPr>
      </w:pPr>
      <w:r w:rsidRPr="00CD061B">
        <w:rPr>
          <w:rStyle w:val="FootnoteReference"/>
          <w:sz w:val="12"/>
          <w:szCs w:val="12"/>
        </w:rPr>
        <w:footnoteRef/>
      </w:r>
      <w:r w:rsidRPr="00CD061B">
        <w:rPr>
          <w:sz w:val="12"/>
          <w:szCs w:val="12"/>
        </w:rPr>
        <w:t xml:space="preserve"> IWSR Gross Fixed Value Sales Data </w:t>
      </w:r>
    </w:p>
  </w:footnote>
  <w:footnote w:id="3">
    <w:p w14:paraId="7A446684" w14:textId="6853BE36" w:rsidR="00AD05F9" w:rsidRPr="00CD061B" w:rsidRDefault="00AD05F9">
      <w:pPr>
        <w:pStyle w:val="FootnoteText"/>
        <w:rPr>
          <w:sz w:val="12"/>
          <w:szCs w:val="12"/>
        </w:rPr>
      </w:pPr>
      <w:r w:rsidRPr="00CD061B">
        <w:rPr>
          <w:rStyle w:val="FootnoteReference"/>
          <w:sz w:val="12"/>
          <w:szCs w:val="12"/>
        </w:rPr>
        <w:footnoteRef/>
      </w:r>
      <w:r w:rsidRPr="00CD061B">
        <w:rPr>
          <w:sz w:val="12"/>
          <w:szCs w:val="12"/>
        </w:rPr>
        <w:t xml:space="preserve"> </w:t>
      </w:r>
      <w:r w:rsidR="003458FB" w:rsidRPr="00CD061B">
        <w:rPr>
          <w:sz w:val="12"/>
          <w:szCs w:val="12"/>
        </w:rPr>
        <w:t>Nielsen IQ</w:t>
      </w:r>
      <w:r w:rsidR="00BD45FB">
        <w:rPr>
          <w:sz w:val="12"/>
          <w:szCs w:val="12"/>
        </w:rPr>
        <w:t xml:space="preserve"> 6</w:t>
      </w:r>
      <w:r w:rsidR="003458FB" w:rsidRPr="00CD061B">
        <w:rPr>
          <w:sz w:val="12"/>
          <w:szCs w:val="12"/>
        </w:rPr>
        <w:t>/</w:t>
      </w:r>
      <w:r w:rsidR="00BD45FB">
        <w:rPr>
          <w:sz w:val="12"/>
          <w:szCs w:val="12"/>
        </w:rPr>
        <w:t>09</w:t>
      </w:r>
      <w:r w:rsidR="003458FB" w:rsidRPr="00CD061B">
        <w:rPr>
          <w:sz w:val="12"/>
          <w:szCs w:val="12"/>
        </w:rPr>
        <w:t xml:space="preserve">/25 </w:t>
      </w:r>
      <w:r w:rsidR="00CA682F" w:rsidRPr="00CD061B">
        <w:rPr>
          <w:sz w:val="12"/>
          <w:szCs w:val="12"/>
        </w:rPr>
        <w:t>L52wks</w:t>
      </w:r>
    </w:p>
  </w:footnote>
  <w:footnote w:id="4">
    <w:p w14:paraId="31FACBA9" w14:textId="77777777" w:rsidR="003E6C09" w:rsidRPr="00CD061B" w:rsidRDefault="003E6C09" w:rsidP="003E6C09">
      <w:pPr>
        <w:pStyle w:val="FootnoteText"/>
        <w:rPr>
          <w:sz w:val="12"/>
          <w:szCs w:val="12"/>
        </w:rPr>
      </w:pPr>
      <w:r w:rsidRPr="00CD061B">
        <w:rPr>
          <w:rStyle w:val="FootnoteReference"/>
          <w:sz w:val="12"/>
          <w:szCs w:val="12"/>
        </w:rPr>
        <w:footnoteRef/>
      </w:r>
      <w:r w:rsidRPr="00CD061B">
        <w:rPr>
          <w:sz w:val="12"/>
          <w:szCs w:val="12"/>
        </w:rPr>
        <w:t xml:space="preserve"> 52 w/e Nielsen data to 17.6.25 </w:t>
      </w:r>
    </w:p>
  </w:footnote>
  <w:footnote w:id="5">
    <w:p w14:paraId="35098F83" w14:textId="388879BC" w:rsidR="00CA682F" w:rsidRDefault="00CA682F">
      <w:pPr>
        <w:pStyle w:val="FootnoteText"/>
      </w:pPr>
      <w:r w:rsidRPr="00CD061B">
        <w:rPr>
          <w:rStyle w:val="FootnoteReference"/>
          <w:sz w:val="12"/>
          <w:szCs w:val="12"/>
        </w:rPr>
        <w:footnoteRef/>
      </w:r>
      <w:r w:rsidRPr="00CD061B">
        <w:rPr>
          <w:sz w:val="12"/>
          <w:szCs w:val="12"/>
        </w:rPr>
        <w:t xml:space="preserve"> IPSOS 2024 report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36210" w14:textId="132A604A" w:rsidR="00FF0C12" w:rsidRDefault="00FF7227">
    <w:pPr>
      <w:pStyle w:val="Header"/>
    </w:pPr>
    <w:r>
      <w:rPr>
        <w:rFonts w:cstheme="minorHAnsi"/>
        <w:b/>
        <w:bCs/>
        <w:noProof/>
        <w:sz w:val="28"/>
        <w:szCs w:val="28"/>
      </w:rPr>
      <w:drawing>
        <wp:anchor distT="0" distB="0" distL="114300" distR="114300" simplePos="0" relativeHeight="251658241" behindDoc="0" locked="0" layoutInCell="1" allowOverlap="1" wp14:anchorId="5BBCA650" wp14:editId="1EF2CFAF">
          <wp:simplePos x="0" y="0"/>
          <wp:positionH relativeFrom="margin">
            <wp:align>right</wp:align>
          </wp:positionH>
          <wp:positionV relativeFrom="paragraph">
            <wp:posOffset>-299085</wp:posOffset>
          </wp:positionV>
          <wp:extent cx="1504950" cy="752475"/>
          <wp:effectExtent l="0" t="0" r="0" b="9525"/>
          <wp:wrapThrough wrapText="bothSides">
            <wp:wrapPolygon edited="0">
              <wp:start x="0" y="0"/>
              <wp:lineTo x="0" y="21327"/>
              <wp:lineTo x="21327" y="21327"/>
              <wp:lineTo x="21327" y="0"/>
              <wp:lineTo x="0" y="0"/>
            </wp:wrapPolygon>
          </wp:wrapThrough>
          <wp:docPr id="414603502"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03502" name="Picture 3"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04950" cy="752475"/>
                  </a:xfrm>
                  <a:prstGeom prst="rect">
                    <a:avLst/>
                  </a:prstGeom>
                </pic:spPr>
              </pic:pic>
            </a:graphicData>
          </a:graphic>
          <wp14:sizeRelH relativeFrom="page">
            <wp14:pctWidth>0</wp14:pctWidth>
          </wp14:sizeRelH>
          <wp14:sizeRelV relativeFrom="page">
            <wp14:pctHeight>0</wp14:pctHeight>
          </wp14:sizeRelV>
        </wp:anchor>
      </w:drawing>
    </w:r>
    <w:r w:rsidR="00FF0C12">
      <w:rPr>
        <w:noProof/>
      </w:rPr>
      <w:drawing>
        <wp:anchor distT="0" distB="0" distL="114300" distR="114300" simplePos="0" relativeHeight="251658240" behindDoc="0" locked="0" layoutInCell="1" allowOverlap="1" wp14:anchorId="7B86C0DA" wp14:editId="5337E385">
          <wp:simplePos x="0" y="0"/>
          <wp:positionH relativeFrom="margin">
            <wp:align>left</wp:align>
          </wp:positionH>
          <wp:positionV relativeFrom="paragraph">
            <wp:posOffset>-120650</wp:posOffset>
          </wp:positionV>
          <wp:extent cx="1733107" cy="404571"/>
          <wp:effectExtent l="0" t="0" r="635"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3107" cy="404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90A4B" w14:textId="77777777" w:rsidR="00FF0C12" w:rsidRDefault="00FF0C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C12"/>
    <w:rsid w:val="000015B1"/>
    <w:rsid w:val="0000168C"/>
    <w:rsid w:val="00010B3F"/>
    <w:rsid w:val="000117DA"/>
    <w:rsid w:val="0001687C"/>
    <w:rsid w:val="00020DEE"/>
    <w:rsid w:val="00026023"/>
    <w:rsid w:val="00037778"/>
    <w:rsid w:val="00064B0C"/>
    <w:rsid w:val="00066C56"/>
    <w:rsid w:val="0009184F"/>
    <w:rsid w:val="00091CB2"/>
    <w:rsid w:val="00092118"/>
    <w:rsid w:val="00097626"/>
    <w:rsid w:val="000A06C9"/>
    <w:rsid w:val="000A45C5"/>
    <w:rsid w:val="000A5F95"/>
    <w:rsid w:val="000A7E6D"/>
    <w:rsid w:val="000B6566"/>
    <w:rsid w:val="000C504F"/>
    <w:rsid w:val="000C54F4"/>
    <w:rsid w:val="000C5A54"/>
    <w:rsid w:val="000C6DD9"/>
    <w:rsid w:val="000D5048"/>
    <w:rsid w:val="000E0D61"/>
    <w:rsid w:val="000E39B4"/>
    <w:rsid w:val="00100713"/>
    <w:rsid w:val="00105C18"/>
    <w:rsid w:val="001072C1"/>
    <w:rsid w:val="0012370E"/>
    <w:rsid w:val="00124B4A"/>
    <w:rsid w:val="00136D5F"/>
    <w:rsid w:val="00140AD5"/>
    <w:rsid w:val="00142B9B"/>
    <w:rsid w:val="00155FEA"/>
    <w:rsid w:val="001C02A2"/>
    <w:rsid w:val="001C51BB"/>
    <w:rsid w:val="001D00E9"/>
    <w:rsid w:val="001E7EB1"/>
    <w:rsid w:val="001F1D6B"/>
    <w:rsid w:val="001F7EB1"/>
    <w:rsid w:val="00200936"/>
    <w:rsid w:val="002051B7"/>
    <w:rsid w:val="00244FF6"/>
    <w:rsid w:val="002466A7"/>
    <w:rsid w:val="00256D1C"/>
    <w:rsid w:val="00260DAF"/>
    <w:rsid w:val="002648E6"/>
    <w:rsid w:val="002734A8"/>
    <w:rsid w:val="0027481E"/>
    <w:rsid w:val="00283EA5"/>
    <w:rsid w:val="002844DD"/>
    <w:rsid w:val="00291F10"/>
    <w:rsid w:val="00297513"/>
    <w:rsid w:val="002A4B65"/>
    <w:rsid w:val="002A4DC8"/>
    <w:rsid w:val="002A4FBD"/>
    <w:rsid w:val="002C4A2B"/>
    <w:rsid w:val="002C6141"/>
    <w:rsid w:val="002D590D"/>
    <w:rsid w:val="002D799F"/>
    <w:rsid w:val="002E2CDD"/>
    <w:rsid w:val="002E65A2"/>
    <w:rsid w:val="002F7D4D"/>
    <w:rsid w:val="0030241D"/>
    <w:rsid w:val="003044F3"/>
    <w:rsid w:val="003065E3"/>
    <w:rsid w:val="00307C1D"/>
    <w:rsid w:val="00311833"/>
    <w:rsid w:val="00314A48"/>
    <w:rsid w:val="00322C43"/>
    <w:rsid w:val="00326C24"/>
    <w:rsid w:val="003356EE"/>
    <w:rsid w:val="00336AB9"/>
    <w:rsid w:val="00342C02"/>
    <w:rsid w:val="003458FB"/>
    <w:rsid w:val="0037021F"/>
    <w:rsid w:val="00383989"/>
    <w:rsid w:val="003851D7"/>
    <w:rsid w:val="003871B4"/>
    <w:rsid w:val="00392FA7"/>
    <w:rsid w:val="003A6C56"/>
    <w:rsid w:val="003A6D48"/>
    <w:rsid w:val="003B6EE6"/>
    <w:rsid w:val="003C2A28"/>
    <w:rsid w:val="003D09CD"/>
    <w:rsid w:val="003D68BF"/>
    <w:rsid w:val="003E12E4"/>
    <w:rsid w:val="003E6C09"/>
    <w:rsid w:val="003E7D25"/>
    <w:rsid w:val="003F07FF"/>
    <w:rsid w:val="003F13F2"/>
    <w:rsid w:val="0040219E"/>
    <w:rsid w:val="00402DCF"/>
    <w:rsid w:val="0041246A"/>
    <w:rsid w:val="004237E9"/>
    <w:rsid w:val="00441BA1"/>
    <w:rsid w:val="00451F47"/>
    <w:rsid w:val="00453BB3"/>
    <w:rsid w:val="004614B1"/>
    <w:rsid w:val="004831E4"/>
    <w:rsid w:val="0048703F"/>
    <w:rsid w:val="0049511E"/>
    <w:rsid w:val="004A49E6"/>
    <w:rsid w:val="004A4CD1"/>
    <w:rsid w:val="004B27F0"/>
    <w:rsid w:val="004B72F7"/>
    <w:rsid w:val="004C2CDC"/>
    <w:rsid w:val="004E0202"/>
    <w:rsid w:val="005026CC"/>
    <w:rsid w:val="00505AF9"/>
    <w:rsid w:val="00516A51"/>
    <w:rsid w:val="00516A7F"/>
    <w:rsid w:val="00517798"/>
    <w:rsid w:val="00523361"/>
    <w:rsid w:val="0053116A"/>
    <w:rsid w:val="00541CAA"/>
    <w:rsid w:val="00561C91"/>
    <w:rsid w:val="00567EFB"/>
    <w:rsid w:val="0058269B"/>
    <w:rsid w:val="00586CEE"/>
    <w:rsid w:val="00596C1C"/>
    <w:rsid w:val="005A5173"/>
    <w:rsid w:val="005B3C92"/>
    <w:rsid w:val="005BA5FD"/>
    <w:rsid w:val="005C414D"/>
    <w:rsid w:val="005C470F"/>
    <w:rsid w:val="005D132D"/>
    <w:rsid w:val="005D5DD6"/>
    <w:rsid w:val="005E09D3"/>
    <w:rsid w:val="005E31D0"/>
    <w:rsid w:val="005E7890"/>
    <w:rsid w:val="005F4011"/>
    <w:rsid w:val="00601770"/>
    <w:rsid w:val="0060220C"/>
    <w:rsid w:val="006037DA"/>
    <w:rsid w:val="00605C9E"/>
    <w:rsid w:val="006076AF"/>
    <w:rsid w:val="006178C2"/>
    <w:rsid w:val="00622CE2"/>
    <w:rsid w:val="00626C8B"/>
    <w:rsid w:val="006317FB"/>
    <w:rsid w:val="00642166"/>
    <w:rsid w:val="00657394"/>
    <w:rsid w:val="006603A4"/>
    <w:rsid w:val="00661E0B"/>
    <w:rsid w:val="00662775"/>
    <w:rsid w:val="00671E3B"/>
    <w:rsid w:val="006749F4"/>
    <w:rsid w:val="00683D01"/>
    <w:rsid w:val="006863B9"/>
    <w:rsid w:val="006964F7"/>
    <w:rsid w:val="006B4EA6"/>
    <w:rsid w:val="006B6E35"/>
    <w:rsid w:val="006F154F"/>
    <w:rsid w:val="007014A7"/>
    <w:rsid w:val="007049A7"/>
    <w:rsid w:val="00709720"/>
    <w:rsid w:val="00711956"/>
    <w:rsid w:val="00711DFD"/>
    <w:rsid w:val="00714995"/>
    <w:rsid w:val="00720864"/>
    <w:rsid w:val="00726B65"/>
    <w:rsid w:val="00735786"/>
    <w:rsid w:val="0073683D"/>
    <w:rsid w:val="007429BE"/>
    <w:rsid w:val="007436E0"/>
    <w:rsid w:val="00745A58"/>
    <w:rsid w:val="00751CD9"/>
    <w:rsid w:val="00764A6D"/>
    <w:rsid w:val="0076727C"/>
    <w:rsid w:val="00770271"/>
    <w:rsid w:val="00777F71"/>
    <w:rsid w:val="007801F6"/>
    <w:rsid w:val="0079089E"/>
    <w:rsid w:val="00795355"/>
    <w:rsid w:val="007B142F"/>
    <w:rsid w:val="007B575A"/>
    <w:rsid w:val="007C7F9B"/>
    <w:rsid w:val="007D5FAD"/>
    <w:rsid w:val="007E26B9"/>
    <w:rsid w:val="007E6FEA"/>
    <w:rsid w:val="00800245"/>
    <w:rsid w:val="00807C65"/>
    <w:rsid w:val="00811556"/>
    <w:rsid w:val="00815BF4"/>
    <w:rsid w:val="008172D4"/>
    <w:rsid w:val="0082353E"/>
    <w:rsid w:val="008235CD"/>
    <w:rsid w:val="008616CC"/>
    <w:rsid w:val="00876262"/>
    <w:rsid w:val="00881662"/>
    <w:rsid w:val="00884859"/>
    <w:rsid w:val="008861CE"/>
    <w:rsid w:val="00890733"/>
    <w:rsid w:val="00893B64"/>
    <w:rsid w:val="008A1417"/>
    <w:rsid w:val="008B30F8"/>
    <w:rsid w:val="008C1278"/>
    <w:rsid w:val="008D2C05"/>
    <w:rsid w:val="008E5023"/>
    <w:rsid w:val="008E7756"/>
    <w:rsid w:val="008F4C53"/>
    <w:rsid w:val="008F60AD"/>
    <w:rsid w:val="009058CA"/>
    <w:rsid w:val="0092776D"/>
    <w:rsid w:val="00930D53"/>
    <w:rsid w:val="009337D2"/>
    <w:rsid w:val="00933A93"/>
    <w:rsid w:val="00935BF9"/>
    <w:rsid w:val="00955B7C"/>
    <w:rsid w:val="0095623C"/>
    <w:rsid w:val="009676C8"/>
    <w:rsid w:val="00971046"/>
    <w:rsid w:val="00971049"/>
    <w:rsid w:val="0098029B"/>
    <w:rsid w:val="009864DA"/>
    <w:rsid w:val="00987866"/>
    <w:rsid w:val="00987FB0"/>
    <w:rsid w:val="009A4E24"/>
    <w:rsid w:val="009C3D30"/>
    <w:rsid w:val="009C48D3"/>
    <w:rsid w:val="00A0540F"/>
    <w:rsid w:val="00A06961"/>
    <w:rsid w:val="00A16986"/>
    <w:rsid w:val="00A23EC2"/>
    <w:rsid w:val="00A24E26"/>
    <w:rsid w:val="00A54227"/>
    <w:rsid w:val="00A5570A"/>
    <w:rsid w:val="00A621C7"/>
    <w:rsid w:val="00A67F77"/>
    <w:rsid w:val="00A718BA"/>
    <w:rsid w:val="00A750CB"/>
    <w:rsid w:val="00A77BC4"/>
    <w:rsid w:val="00A9373E"/>
    <w:rsid w:val="00AA4C44"/>
    <w:rsid w:val="00AB501A"/>
    <w:rsid w:val="00AC3E8D"/>
    <w:rsid w:val="00AC5710"/>
    <w:rsid w:val="00AD05F9"/>
    <w:rsid w:val="00AD19FE"/>
    <w:rsid w:val="00AD6DD0"/>
    <w:rsid w:val="00AF02B2"/>
    <w:rsid w:val="00AF3EF6"/>
    <w:rsid w:val="00AF56DC"/>
    <w:rsid w:val="00AF7938"/>
    <w:rsid w:val="00B07ABA"/>
    <w:rsid w:val="00B147CC"/>
    <w:rsid w:val="00B176E8"/>
    <w:rsid w:val="00B31892"/>
    <w:rsid w:val="00B349BB"/>
    <w:rsid w:val="00B4192C"/>
    <w:rsid w:val="00B42FF5"/>
    <w:rsid w:val="00B4395A"/>
    <w:rsid w:val="00B51B96"/>
    <w:rsid w:val="00B6647A"/>
    <w:rsid w:val="00B84C09"/>
    <w:rsid w:val="00BA2EA8"/>
    <w:rsid w:val="00BA34D4"/>
    <w:rsid w:val="00BB77DB"/>
    <w:rsid w:val="00BD45FB"/>
    <w:rsid w:val="00BE0E62"/>
    <w:rsid w:val="00BF1D70"/>
    <w:rsid w:val="00BF52FD"/>
    <w:rsid w:val="00BF6449"/>
    <w:rsid w:val="00C071A4"/>
    <w:rsid w:val="00C1034D"/>
    <w:rsid w:val="00C12D51"/>
    <w:rsid w:val="00C2177E"/>
    <w:rsid w:val="00C465D2"/>
    <w:rsid w:val="00C57AFD"/>
    <w:rsid w:val="00C638B1"/>
    <w:rsid w:val="00C739F7"/>
    <w:rsid w:val="00C77073"/>
    <w:rsid w:val="00C91F6F"/>
    <w:rsid w:val="00CA682F"/>
    <w:rsid w:val="00CA7B84"/>
    <w:rsid w:val="00CB3B36"/>
    <w:rsid w:val="00CB4E2A"/>
    <w:rsid w:val="00CB516C"/>
    <w:rsid w:val="00CC6DA5"/>
    <w:rsid w:val="00CD0016"/>
    <w:rsid w:val="00CD061B"/>
    <w:rsid w:val="00CD3616"/>
    <w:rsid w:val="00CE34A4"/>
    <w:rsid w:val="00CF5B97"/>
    <w:rsid w:val="00D129DC"/>
    <w:rsid w:val="00D16E2E"/>
    <w:rsid w:val="00D17037"/>
    <w:rsid w:val="00D23923"/>
    <w:rsid w:val="00D34B8E"/>
    <w:rsid w:val="00D34F2C"/>
    <w:rsid w:val="00D427B1"/>
    <w:rsid w:val="00D463A8"/>
    <w:rsid w:val="00D47BC1"/>
    <w:rsid w:val="00D575BE"/>
    <w:rsid w:val="00D65CD5"/>
    <w:rsid w:val="00D7166A"/>
    <w:rsid w:val="00D735AB"/>
    <w:rsid w:val="00D75708"/>
    <w:rsid w:val="00D84DF4"/>
    <w:rsid w:val="00D86E5A"/>
    <w:rsid w:val="00D94985"/>
    <w:rsid w:val="00DA222A"/>
    <w:rsid w:val="00DA4351"/>
    <w:rsid w:val="00DB4E99"/>
    <w:rsid w:val="00DB5752"/>
    <w:rsid w:val="00DD325A"/>
    <w:rsid w:val="00DD762A"/>
    <w:rsid w:val="00DE7C4D"/>
    <w:rsid w:val="00DF295A"/>
    <w:rsid w:val="00E005AA"/>
    <w:rsid w:val="00E0760F"/>
    <w:rsid w:val="00E131A9"/>
    <w:rsid w:val="00E1348C"/>
    <w:rsid w:val="00E33E59"/>
    <w:rsid w:val="00E42437"/>
    <w:rsid w:val="00E528A8"/>
    <w:rsid w:val="00E6798A"/>
    <w:rsid w:val="00E80502"/>
    <w:rsid w:val="00E92D2D"/>
    <w:rsid w:val="00E92FA4"/>
    <w:rsid w:val="00EA55C9"/>
    <w:rsid w:val="00EB0F35"/>
    <w:rsid w:val="00EB5BA7"/>
    <w:rsid w:val="00EC6BA9"/>
    <w:rsid w:val="00ED691C"/>
    <w:rsid w:val="00EE365E"/>
    <w:rsid w:val="00F10C21"/>
    <w:rsid w:val="00F16D6C"/>
    <w:rsid w:val="00F172B7"/>
    <w:rsid w:val="00F17D38"/>
    <w:rsid w:val="00F20545"/>
    <w:rsid w:val="00F20EA1"/>
    <w:rsid w:val="00F212ED"/>
    <w:rsid w:val="00F278C7"/>
    <w:rsid w:val="00F435A5"/>
    <w:rsid w:val="00F54C5D"/>
    <w:rsid w:val="00F80445"/>
    <w:rsid w:val="00FA3299"/>
    <w:rsid w:val="00FB2719"/>
    <w:rsid w:val="00FB74EC"/>
    <w:rsid w:val="00FC1359"/>
    <w:rsid w:val="00FD2172"/>
    <w:rsid w:val="00FD28CF"/>
    <w:rsid w:val="00FF0C12"/>
    <w:rsid w:val="00FF58F8"/>
    <w:rsid w:val="00FF7227"/>
    <w:rsid w:val="011D95FA"/>
    <w:rsid w:val="0135C0D8"/>
    <w:rsid w:val="013A800C"/>
    <w:rsid w:val="02BEF623"/>
    <w:rsid w:val="02E339D2"/>
    <w:rsid w:val="033F20F9"/>
    <w:rsid w:val="03DBD5CD"/>
    <w:rsid w:val="047DA192"/>
    <w:rsid w:val="0483FAAC"/>
    <w:rsid w:val="04DFA4BF"/>
    <w:rsid w:val="04F25FB5"/>
    <w:rsid w:val="050FA4FE"/>
    <w:rsid w:val="051627FD"/>
    <w:rsid w:val="054A3C9C"/>
    <w:rsid w:val="06389007"/>
    <w:rsid w:val="068F10BF"/>
    <w:rsid w:val="06929F94"/>
    <w:rsid w:val="06CDD325"/>
    <w:rsid w:val="06F6A8DF"/>
    <w:rsid w:val="078C1362"/>
    <w:rsid w:val="082901A3"/>
    <w:rsid w:val="082A1B70"/>
    <w:rsid w:val="085B1F74"/>
    <w:rsid w:val="086E6A90"/>
    <w:rsid w:val="087FB39A"/>
    <w:rsid w:val="08E513F1"/>
    <w:rsid w:val="090B25D2"/>
    <w:rsid w:val="0A1155C3"/>
    <w:rsid w:val="0B0F75B2"/>
    <w:rsid w:val="0B41BA8C"/>
    <w:rsid w:val="0BBD04EE"/>
    <w:rsid w:val="0C65D68E"/>
    <w:rsid w:val="0CA53942"/>
    <w:rsid w:val="0DA05CF5"/>
    <w:rsid w:val="0E29D961"/>
    <w:rsid w:val="0E35526D"/>
    <w:rsid w:val="0E3F84B3"/>
    <w:rsid w:val="0EDC2F19"/>
    <w:rsid w:val="0F2058A7"/>
    <w:rsid w:val="0F33CD77"/>
    <w:rsid w:val="0F58EE8C"/>
    <w:rsid w:val="0FA83D60"/>
    <w:rsid w:val="0FEB70C9"/>
    <w:rsid w:val="101AF062"/>
    <w:rsid w:val="10A75C08"/>
    <w:rsid w:val="128026E0"/>
    <w:rsid w:val="12F130AF"/>
    <w:rsid w:val="132E7903"/>
    <w:rsid w:val="13AC5EC7"/>
    <w:rsid w:val="14F12FD6"/>
    <w:rsid w:val="1574A5E2"/>
    <w:rsid w:val="15D174C3"/>
    <w:rsid w:val="16E3B66A"/>
    <w:rsid w:val="16FAD5AD"/>
    <w:rsid w:val="17E55633"/>
    <w:rsid w:val="195A48AC"/>
    <w:rsid w:val="195EB34E"/>
    <w:rsid w:val="19929C8B"/>
    <w:rsid w:val="19B3F68B"/>
    <w:rsid w:val="19B91903"/>
    <w:rsid w:val="1A9EC4A2"/>
    <w:rsid w:val="1C6BA6C6"/>
    <w:rsid w:val="1C901665"/>
    <w:rsid w:val="1DBC8DF9"/>
    <w:rsid w:val="1DE0AD73"/>
    <w:rsid w:val="1DF3DED8"/>
    <w:rsid w:val="1DF44662"/>
    <w:rsid w:val="1E354F44"/>
    <w:rsid w:val="1EA87E14"/>
    <w:rsid w:val="1F0B9054"/>
    <w:rsid w:val="1F19B616"/>
    <w:rsid w:val="1F4C973E"/>
    <w:rsid w:val="1F62954F"/>
    <w:rsid w:val="1F8A1B3F"/>
    <w:rsid w:val="20029170"/>
    <w:rsid w:val="225E3FF4"/>
    <w:rsid w:val="2264E72A"/>
    <w:rsid w:val="22A6F5B0"/>
    <w:rsid w:val="22E6D2C4"/>
    <w:rsid w:val="2331A4C9"/>
    <w:rsid w:val="237615C0"/>
    <w:rsid w:val="243909EF"/>
    <w:rsid w:val="24828848"/>
    <w:rsid w:val="24E237DA"/>
    <w:rsid w:val="24FEAD8E"/>
    <w:rsid w:val="251601E9"/>
    <w:rsid w:val="25C8AE55"/>
    <w:rsid w:val="28203B5D"/>
    <w:rsid w:val="28AAE10F"/>
    <w:rsid w:val="28F00336"/>
    <w:rsid w:val="2909E657"/>
    <w:rsid w:val="2923D94D"/>
    <w:rsid w:val="294C606A"/>
    <w:rsid w:val="2B74630D"/>
    <w:rsid w:val="2B7F2E78"/>
    <w:rsid w:val="2C6CF0EC"/>
    <w:rsid w:val="2CB77329"/>
    <w:rsid w:val="2CEFF691"/>
    <w:rsid w:val="2D2C9843"/>
    <w:rsid w:val="2E0AA8F0"/>
    <w:rsid w:val="2EC79807"/>
    <w:rsid w:val="2F610FBB"/>
    <w:rsid w:val="2F6FF17D"/>
    <w:rsid w:val="2FF8CCD6"/>
    <w:rsid w:val="303F6E3C"/>
    <w:rsid w:val="3046AACD"/>
    <w:rsid w:val="30622F6E"/>
    <w:rsid w:val="30B01650"/>
    <w:rsid w:val="310C1938"/>
    <w:rsid w:val="313667C7"/>
    <w:rsid w:val="31944C32"/>
    <w:rsid w:val="31C007E5"/>
    <w:rsid w:val="32FAB4FF"/>
    <w:rsid w:val="330D4B6C"/>
    <w:rsid w:val="33C39E5A"/>
    <w:rsid w:val="346D5B4B"/>
    <w:rsid w:val="354BF90A"/>
    <w:rsid w:val="35D37B42"/>
    <w:rsid w:val="361C8387"/>
    <w:rsid w:val="36344173"/>
    <w:rsid w:val="375A0985"/>
    <w:rsid w:val="379BC641"/>
    <w:rsid w:val="3817657E"/>
    <w:rsid w:val="38D75403"/>
    <w:rsid w:val="38DC0858"/>
    <w:rsid w:val="3918A3E6"/>
    <w:rsid w:val="39CD6120"/>
    <w:rsid w:val="39EC0F9B"/>
    <w:rsid w:val="3A5AC703"/>
    <w:rsid w:val="3ABC02BC"/>
    <w:rsid w:val="3AEB0175"/>
    <w:rsid w:val="3B03A0B7"/>
    <w:rsid w:val="3B5DFEC2"/>
    <w:rsid w:val="3BF774E6"/>
    <w:rsid w:val="3C25B44F"/>
    <w:rsid w:val="3CE84B9E"/>
    <w:rsid w:val="3E47352B"/>
    <w:rsid w:val="3E7A51C0"/>
    <w:rsid w:val="3E9F8B71"/>
    <w:rsid w:val="3F3CF942"/>
    <w:rsid w:val="4000ADB9"/>
    <w:rsid w:val="40319044"/>
    <w:rsid w:val="4079A0D5"/>
    <w:rsid w:val="40E9C099"/>
    <w:rsid w:val="40FC1797"/>
    <w:rsid w:val="41F26D9A"/>
    <w:rsid w:val="4203367F"/>
    <w:rsid w:val="421AB6CE"/>
    <w:rsid w:val="42490650"/>
    <w:rsid w:val="424D8F90"/>
    <w:rsid w:val="4276517C"/>
    <w:rsid w:val="42E5556D"/>
    <w:rsid w:val="4349654B"/>
    <w:rsid w:val="44430C4D"/>
    <w:rsid w:val="446F98F8"/>
    <w:rsid w:val="4621A36A"/>
    <w:rsid w:val="4693A648"/>
    <w:rsid w:val="469F5F7C"/>
    <w:rsid w:val="47419127"/>
    <w:rsid w:val="47AEA480"/>
    <w:rsid w:val="488862F8"/>
    <w:rsid w:val="489CE2D7"/>
    <w:rsid w:val="48D4FC55"/>
    <w:rsid w:val="491DB3C8"/>
    <w:rsid w:val="498831E7"/>
    <w:rsid w:val="4A456536"/>
    <w:rsid w:val="4AE69306"/>
    <w:rsid w:val="4C433A8D"/>
    <w:rsid w:val="4C6BAB7B"/>
    <w:rsid w:val="4CA33030"/>
    <w:rsid w:val="4CE9E76B"/>
    <w:rsid w:val="4D150285"/>
    <w:rsid w:val="4D85D1F8"/>
    <w:rsid w:val="4DBF7F82"/>
    <w:rsid w:val="4F5D1CE7"/>
    <w:rsid w:val="4FF02E46"/>
    <w:rsid w:val="51C2370D"/>
    <w:rsid w:val="52015EBC"/>
    <w:rsid w:val="52820B40"/>
    <w:rsid w:val="528F7A46"/>
    <w:rsid w:val="52ED1ED5"/>
    <w:rsid w:val="535CED39"/>
    <w:rsid w:val="540C57BF"/>
    <w:rsid w:val="541A5A1E"/>
    <w:rsid w:val="548E863E"/>
    <w:rsid w:val="54C38C37"/>
    <w:rsid w:val="54E40A9B"/>
    <w:rsid w:val="54FCCBB6"/>
    <w:rsid w:val="55B2DDD6"/>
    <w:rsid w:val="569CFFE9"/>
    <w:rsid w:val="56ED4EC0"/>
    <w:rsid w:val="5787B551"/>
    <w:rsid w:val="579C7816"/>
    <w:rsid w:val="57D7A918"/>
    <w:rsid w:val="58B950B8"/>
    <w:rsid w:val="59881501"/>
    <w:rsid w:val="5A4D47BB"/>
    <w:rsid w:val="5A61FB74"/>
    <w:rsid w:val="5ABD170A"/>
    <w:rsid w:val="5B505791"/>
    <w:rsid w:val="5B5C9A01"/>
    <w:rsid w:val="5B74EFD4"/>
    <w:rsid w:val="5CA5BE33"/>
    <w:rsid w:val="5CC09426"/>
    <w:rsid w:val="5D8753B4"/>
    <w:rsid w:val="5DCBAA1B"/>
    <w:rsid w:val="5E1C5996"/>
    <w:rsid w:val="5E8383BC"/>
    <w:rsid w:val="5EDD845D"/>
    <w:rsid w:val="5EE5B065"/>
    <w:rsid w:val="5F2E89AF"/>
    <w:rsid w:val="601E2C80"/>
    <w:rsid w:val="60D893AF"/>
    <w:rsid w:val="60E6AA3D"/>
    <w:rsid w:val="61D06657"/>
    <w:rsid w:val="6215D6F0"/>
    <w:rsid w:val="622119F7"/>
    <w:rsid w:val="6227D447"/>
    <w:rsid w:val="623E0898"/>
    <w:rsid w:val="624D6C9A"/>
    <w:rsid w:val="630ED337"/>
    <w:rsid w:val="63101405"/>
    <w:rsid w:val="63201028"/>
    <w:rsid w:val="63D9501E"/>
    <w:rsid w:val="642B2218"/>
    <w:rsid w:val="6450935A"/>
    <w:rsid w:val="651E3D31"/>
    <w:rsid w:val="66D4F2FC"/>
    <w:rsid w:val="670E7826"/>
    <w:rsid w:val="67A987D7"/>
    <w:rsid w:val="681CF531"/>
    <w:rsid w:val="689D160B"/>
    <w:rsid w:val="69C72172"/>
    <w:rsid w:val="6AF1FDD1"/>
    <w:rsid w:val="6AFE1952"/>
    <w:rsid w:val="6B583352"/>
    <w:rsid w:val="6BF6F9F7"/>
    <w:rsid w:val="6C8733BF"/>
    <w:rsid w:val="6CA674BA"/>
    <w:rsid w:val="6D06B709"/>
    <w:rsid w:val="6D45FE6B"/>
    <w:rsid w:val="6D4BF6F6"/>
    <w:rsid w:val="6D598231"/>
    <w:rsid w:val="6DCAF19D"/>
    <w:rsid w:val="6DE79D83"/>
    <w:rsid w:val="6E16012C"/>
    <w:rsid w:val="6E45BAC6"/>
    <w:rsid w:val="6EF367E0"/>
    <w:rsid w:val="6FD9A013"/>
    <w:rsid w:val="70556024"/>
    <w:rsid w:val="70F19CFC"/>
    <w:rsid w:val="710A01A8"/>
    <w:rsid w:val="710A446E"/>
    <w:rsid w:val="713086CF"/>
    <w:rsid w:val="71AC9DE3"/>
    <w:rsid w:val="71B25C13"/>
    <w:rsid w:val="7271C181"/>
    <w:rsid w:val="73007558"/>
    <w:rsid w:val="7371415C"/>
    <w:rsid w:val="742F258E"/>
    <w:rsid w:val="74E08515"/>
    <w:rsid w:val="761165DF"/>
    <w:rsid w:val="767B700E"/>
    <w:rsid w:val="76D43E72"/>
    <w:rsid w:val="77F795E9"/>
    <w:rsid w:val="7805EF2F"/>
    <w:rsid w:val="78721541"/>
    <w:rsid w:val="79DC7575"/>
    <w:rsid w:val="79FBA326"/>
    <w:rsid w:val="7C097E20"/>
    <w:rsid w:val="7C95B899"/>
    <w:rsid w:val="7D42EE2F"/>
    <w:rsid w:val="7D74A4DE"/>
    <w:rsid w:val="7ECA560A"/>
    <w:rsid w:val="7F00CA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7781A"/>
  <w15:chartTrackingRefBased/>
  <w15:docId w15:val="{40F07C86-C83C-43E8-8452-4B0CD7E90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C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0C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0C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0C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0C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0C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0C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0C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0C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C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0C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0C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0C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0C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0C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0C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0C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0C12"/>
    <w:rPr>
      <w:rFonts w:eastAsiaTheme="majorEastAsia" w:cstheme="majorBidi"/>
      <w:color w:val="272727" w:themeColor="text1" w:themeTint="D8"/>
    </w:rPr>
  </w:style>
  <w:style w:type="paragraph" w:styleId="Title">
    <w:name w:val="Title"/>
    <w:basedOn w:val="Normal"/>
    <w:next w:val="Normal"/>
    <w:link w:val="TitleChar"/>
    <w:uiPriority w:val="10"/>
    <w:qFormat/>
    <w:rsid w:val="00FF0C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C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C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C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0C12"/>
    <w:pPr>
      <w:spacing w:before="160"/>
      <w:jc w:val="center"/>
    </w:pPr>
    <w:rPr>
      <w:i/>
      <w:iCs/>
      <w:color w:val="404040" w:themeColor="text1" w:themeTint="BF"/>
    </w:rPr>
  </w:style>
  <w:style w:type="character" w:customStyle="1" w:styleId="QuoteChar">
    <w:name w:val="Quote Char"/>
    <w:basedOn w:val="DefaultParagraphFont"/>
    <w:link w:val="Quote"/>
    <w:uiPriority w:val="29"/>
    <w:rsid w:val="00FF0C12"/>
    <w:rPr>
      <w:i/>
      <w:iCs/>
      <w:color w:val="404040" w:themeColor="text1" w:themeTint="BF"/>
    </w:rPr>
  </w:style>
  <w:style w:type="paragraph" w:styleId="ListParagraph">
    <w:name w:val="List Paragraph"/>
    <w:basedOn w:val="Normal"/>
    <w:uiPriority w:val="34"/>
    <w:qFormat/>
    <w:rsid w:val="00FF0C12"/>
    <w:pPr>
      <w:ind w:left="720"/>
      <w:contextualSpacing/>
    </w:pPr>
  </w:style>
  <w:style w:type="character" w:styleId="IntenseEmphasis">
    <w:name w:val="Intense Emphasis"/>
    <w:basedOn w:val="DefaultParagraphFont"/>
    <w:uiPriority w:val="21"/>
    <w:qFormat/>
    <w:rsid w:val="00FF0C12"/>
    <w:rPr>
      <w:i/>
      <w:iCs/>
      <w:color w:val="0F4761" w:themeColor="accent1" w:themeShade="BF"/>
    </w:rPr>
  </w:style>
  <w:style w:type="paragraph" w:styleId="IntenseQuote">
    <w:name w:val="Intense Quote"/>
    <w:basedOn w:val="Normal"/>
    <w:next w:val="Normal"/>
    <w:link w:val="IntenseQuoteChar"/>
    <w:uiPriority w:val="30"/>
    <w:qFormat/>
    <w:rsid w:val="00FF0C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0C12"/>
    <w:rPr>
      <w:i/>
      <w:iCs/>
      <w:color w:val="0F4761" w:themeColor="accent1" w:themeShade="BF"/>
    </w:rPr>
  </w:style>
  <w:style w:type="character" w:styleId="IntenseReference">
    <w:name w:val="Intense Reference"/>
    <w:basedOn w:val="DefaultParagraphFont"/>
    <w:uiPriority w:val="32"/>
    <w:qFormat/>
    <w:rsid w:val="00FF0C12"/>
    <w:rPr>
      <w:b/>
      <w:bCs/>
      <w:smallCaps/>
      <w:color w:val="0F4761" w:themeColor="accent1" w:themeShade="BF"/>
      <w:spacing w:val="5"/>
    </w:rPr>
  </w:style>
  <w:style w:type="paragraph" w:styleId="Header">
    <w:name w:val="header"/>
    <w:basedOn w:val="Normal"/>
    <w:link w:val="HeaderChar"/>
    <w:uiPriority w:val="99"/>
    <w:unhideWhenUsed/>
    <w:rsid w:val="00FF0C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C12"/>
  </w:style>
  <w:style w:type="paragraph" w:styleId="Footer">
    <w:name w:val="footer"/>
    <w:basedOn w:val="Normal"/>
    <w:link w:val="FooterChar"/>
    <w:uiPriority w:val="99"/>
    <w:unhideWhenUsed/>
    <w:rsid w:val="00FF0C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C12"/>
  </w:style>
  <w:style w:type="character" w:styleId="Hyperlink">
    <w:name w:val="Hyperlink"/>
    <w:basedOn w:val="DefaultParagraphFont"/>
    <w:uiPriority w:val="99"/>
    <w:rsid w:val="00AB501A"/>
    <w:rPr>
      <w:color w:val="467886"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465D2"/>
    <w:rPr>
      <w:b/>
      <w:bCs/>
    </w:rPr>
  </w:style>
  <w:style w:type="character" w:customStyle="1" w:styleId="CommentSubjectChar">
    <w:name w:val="Comment Subject Char"/>
    <w:basedOn w:val="CommentTextChar"/>
    <w:link w:val="CommentSubject"/>
    <w:uiPriority w:val="99"/>
    <w:semiHidden/>
    <w:rsid w:val="00C465D2"/>
    <w:rPr>
      <w:b/>
      <w:bCs/>
      <w:sz w:val="20"/>
      <w:szCs w:val="20"/>
    </w:rPr>
  </w:style>
  <w:style w:type="paragraph" w:styleId="Revision">
    <w:name w:val="Revision"/>
    <w:hidden/>
    <w:uiPriority w:val="99"/>
    <w:semiHidden/>
    <w:rsid w:val="00C465D2"/>
    <w:pPr>
      <w:spacing w:after="0" w:line="240" w:lineRule="auto"/>
    </w:pPr>
  </w:style>
  <w:style w:type="character" w:customStyle="1" w:styleId="normaltextrun">
    <w:name w:val="normaltextrun"/>
    <w:basedOn w:val="DefaultParagraphFont"/>
    <w:uiPriority w:val="1"/>
    <w:rsid w:val="051627FD"/>
    <w:rPr>
      <w:rFonts w:asciiTheme="minorHAnsi" w:eastAsiaTheme="minorEastAsia" w:hAnsiTheme="minorHAnsi" w:cstheme="minorBidi"/>
      <w:sz w:val="22"/>
      <w:szCs w:val="22"/>
    </w:rPr>
  </w:style>
  <w:style w:type="character" w:customStyle="1" w:styleId="scxw133347129">
    <w:name w:val="scxw133347129"/>
    <w:basedOn w:val="DefaultParagraphFont"/>
    <w:uiPriority w:val="1"/>
    <w:rsid w:val="051627FD"/>
    <w:rPr>
      <w:rFonts w:asciiTheme="minorHAnsi" w:eastAsiaTheme="minorEastAsia" w:hAnsiTheme="minorHAnsi" w:cstheme="minorBidi"/>
      <w:sz w:val="22"/>
      <w:szCs w:val="22"/>
    </w:rPr>
  </w:style>
  <w:style w:type="character" w:customStyle="1" w:styleId="eop">
    <w:name w:val="eop"/>
    <w:basedOn w:val="DefaultParagraphFont"/>
    <w:uiPriority w:val="1"/>
    <w:rsid w:val="051627FD"/>
    <w:rPr>
      <w:rFonts w:asciiTheme="minorHAnsi" w:eastAsiaTheme="minorEastAsia" w:hAnsiTheme="minorHAnsi" w:cstheme="minorBidi"/>
      <w:sz w:val="22"/>
      <w:szCs w:val="22"/>
    </w:rPr>
  </w:style>
  <w:style w:type="paragraph" w:customStyle="1" w:styleId="paragraph">
    <w:name w:val="paragraph"/>
    <w:basedOn w:val="Normal"/>
    <w:uiPriority w:val="1"/>
    <w:rsid w:val="051627FD"/>
    <w:pPr>
      <w:spacing w:beforeAutospacing="1" w:afterAutospacing="1" w:line="240" w:lineRule="auto"/>
    </w:pPr>
    <w:rPr>
      <w:rFonts w:eastAsiaTheme="minorEastAsia"/>
      <w:sz w:val="24"/>
      <w:szCs w:val="24"/>
      <w:lang w:val="en-IE" w:eastAsia="en-IE"/>
    </w:rPr>
  </w:style>
  <w:style w:type="character" w:styleId="FollowedHyperlink">
    <w:name w:val="FollowedHyperlink"/>
    <w:basedOn w:val="DefaultParagraphFont"/>
    <w:uiPriority w:val="99"/>
    <w:semiHidden/>
    <w:unhideWhenUsed/>
    <w:rsid w:val="00C91F6F"/>
    <w:rPr>
      <w:color w:val="96607D" w:themeColor="followedHyperlink"/>
      <w:u w:val="single"/>
    </w:rPr>
  </w:style>
  <w:style w:type="paragraph" w:styleId="FootnoteText">
    <w:name w:val="footnote text"/>
    <w:basedOn w:val="Normal"/>
    <w:link w:val="FootnoteTextChar"/>
    <w:uiPriority w:val="99"/>
    <w:semiHidden/>
    <w:unhideWhenUsed/>
    <w:rsid w:val="00155F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FEA"/>
    <w:rPr>
      <w:sz w:val="20"/>
      <w:szCs w:val="20"/>
    </w:rPr>
  </w:style>
  <w:style w:type="character" w:styleId="FootnoteReference">
    <w:name w:val="footnote reference"/>
    <w:basedOn w:val="DefaultParagraphFont"/>
    <w:uiPriority w:val="99"/>
    <w:semiHidden/>
    <w:unhideWhenUsed/>
    <w:rsid w:val="00155F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708643">
      <w:bodyDiv w:val="1"/>
      <w:marLeft w:val="0"/>
      <w:marRight w:val="0"/>
      <w:marTop w:val="0"/>
      <w:marBottom w:val="0"/>
      <w:divBdr>
        <w:top w:val="none" w:sz="0" w:space="0" w:color="auto"/>
        <w:left w:val="none" w:sz="0" w:space="0" w:color="auto"/>
        <w:bottom w:val="none" w:sz="0" w:space="0" w:color="auto"/>
        <w:right w:val="none" w:sz="0" w:space="0" w:color="auto"/>
      </w:divBdr>
    </w:div>
    <w:div w:id="91266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178632EA-0B9A-48D7-8367-EBF824DA7049}">
    <t:Anchor>
      <t:Comment id="59299338"/>
    </t:Anchor>
    <t:History>
      <t:Event id="{7A0A1B0C-D69A-4FAC-A451-2AF566615168}" time="2024-09-26T15:16:21.257Z">
        <t:Attribution userId="S::aoife.geraghty@pernod-ricard.com::410f4095-cf18-4f44-ad9d-e2d3d4bc4786" userProvider="AD" userName="Aoife Geraghty"/>
        <t:Anchor>
          <t:Comment id="59299338"/>
        </t:Anchor>
        <t:Create/>
      </t:Event>
      <t:Event id="{F9E44526-C994-456D-839A-AB88765BA185}" time="2024-09-26T15:16:21.257Z">
        <t:Attribution userId="S::aoife.geraghty@pernod-ricard.com::410f4095-cf18-4f44-ad9d-e2d3d4bc4786" userProvider="AD" userName="Aoife Geraghty"/>
        <t:Anchor>
          <t:Comment id="59299338"/>
        </t:Anchor>
        <t:Assign userId="S::carmen.ang@pernod-ricard.com::5c058bb4-c510-4bdc-af15-566c74e1bc94" userProvider="AD" userName="Carmen Ang"/>
      </t:Event>
      <t:Event id="{674C323E-21CF-420F-86B0-291E5FCA0991}" time="2024-09-26T15:16:21.257Z">
        <t:Attribution userId="S::aoife.geraghty@pernod-ricard.com::410f4095-cf18-4f44-ad9d-e2d3d4bc4786" userProvider="AD" userName="Aoife Geraghty"/>
        <t:Anchor>
          <t:Comment id="59299338"/>
        </t:Anchor>
        <t:SetTitle title="replace 'casual treat' as it didn't flow well with the TOV - open to suggestions here @Carmen Ang"/>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99038e1-3362-415e-a7a9-900da59f7d00" xsi:nil="true"/>
    <lcf76f155ced4ddcb4097134ff3c332f xmlns="4e3146ec-f89e-4be7-8475-18a4ec065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B12DCDA74B5E4597F9008099597568" ma:contentTypeVersion="20" ma:contentTypeDescription="Create a new document." ma:contentTypeScope="" ma:versionID="f599a498b217bfbe42a61af37b916153">
  <xsd:schema xmlns:xsd="http://www.w3.org/2001/XMLSchema" xmlns:xs="http://www.w3.org/2001/XMLSchema" xmlns:p="http://schemas.microsoft.com/office/2006/metadata/properties" xmlns:ns2="4e3146ec-f89e-4be7-8475-18a4ec065103" xmlns:ns3="d99038e1-3362-415e-a7a9-900da59f7d00" targetNamespace="http://schemas.microsoft.com/office/2006/metadata/properties" ma:root="true" ma:fieldsID="5be09efcc7658e38ae002bcca118b71d" ns2:_="" ns3:_="">
    <xsd:import namespace="4e3146ec-f89e-4be7-8475-18a4ec065103"/>
    <xsd:import namespace="d99038e1-3362-415e-a7a9-900da59f7d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146ec-f89e-4be7-8475-18a4ec065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3699441-b228-4cb9-94e2-0730544ff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9038e1-3362-415e-a7a9-900da59f7d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10d6025-3468-4bd6-8075-50ec6e9c37d2}" ma:internalName="TaxCatchAll" ma:showField="CatchAllData" ma:web="d99038e1-3362-415e-a7a9-900da59f7d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46F8ED-1D64-4C64-8F59-F070887C5E2E}">
  <ds:schemaRefs>
    <ds:schemaRef ds:uri="http://schemas.openxmlformats.org/officeDocument/2006/bibliography"/>
  </ds:schemaRefs>
</ds:datastoreItem>
</file>

<file path=customXml/itemProps2.xml><?xml version="1.0" encoding="utf-8"?>
<ds:datastoreItem xmlns:ds="http://schemas.openxmlformats.org/officeDocument/2006/customXml" ds:itemID="{A9604D5E-F0D0-48E5-B68C-10D304754FE6}">
  <ds:schemaRefs>
    <ds:schemaRef ds:uri="http://schemas.microsoft.com/office/2006/metadata/properties"/>
    <ds:schemaRef ds:uri="http://schemas.microsoft.com/office/infopath/2007/PartnerControls"/>
    <ds:schemaRef ds:uri="d99038e1-3362-415e-a7a9-900da59f7d00"/>
    <ds:schemaRef ds:uri="4e3146ec-f89e-4be7-8475-18a4ec065103"/>
  </ds:schemaRefs>
</ds:datastoreItem>
</file>

<file path=customXml/itemProps3.xml><?xml version="1.0" encoding="utf-8"?>
<ds:datastoreItem xmlns:ds="http://schemas.openxmlformats.org/officeDocument/2006/customXml" ds:itemID="{04C73BAE-AC9D-483F-B0AD-DB1A3D13C5FA}">
  <ds:schemaRefs>
    <ds:schemaRef ds:uri="http://schemas.microsoft.com/sharepoint/v3/contenttype/forms"/>
  </ds:schemaRefs>
</ds:datastoreItem>
</file>

<file path=customXml/itemProps4.xml><?xml version="1.0" encoding="utf-8"?>
<ds:datastoreItem xmlns:ds="http://schemas.openxmlformats.org/officeDocument/2006/customXml" ds:itemID="{C2A5CEC5-8C0F-4A9E-ACC9-79B38DA96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146ec-f89e-4be7-8475-18a4ec065103"/>
    <ds:schemaRef ds:uri="d99038e1-3362-415e-a7a9-900da59f7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476</Words>
  <Characters>2572</Characters>
  <Application>Microsoft Office Word</Application>
  <DocSecurity>0</DocSecurity>
  <Lines>48</Lines>
  <Paragraphs>13</Paragraphs>
  <ScaleCrop>false</ScaleCrop>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Ashleymorgan</dc:creator>
  <cp:keywords/>
  <dc:description/>
  <cp:lastModifiedBy>Lottie Sylvester</cp:lastModifiedBy>
  <cp:revision>3</cp:revision>
  <dcterms:created xsi:type="dcterms:W3CDTF">2025-10-07T08:11:00Z</dcterms:created>
  <dcterms:modified xsi:type="dcterms:W3CDTF">2025-10-07T08:40:00Z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0x01010012CFD1725B7E7C4A9A046BB4DC8E0A25</vt:lpwstr>
  </property>
  <property fmtid="{D5CDD505-2E9C-101B-9397-08002B2CF9AE}" pid="3" name="MediaServiceImageTags">
    <vt:lpwstr/>
  </property>
</Properties>
</file>